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f6"/>
        <w:tblW w:w="0" w:type="auto"/>
        <w:tblInd w:w="-15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95"/>
        <w:gridCol w:w="4812"/>
        <w:gridCol w:w="2200"/>
        <w:gridCol w:w="1368"/>
      </w:tblGrid>
      <w:tr w:rsidR="00952F07" w:rsidTr="00BA5CC7">
        <w:tc>
          <w:tcPr>
            <w:tcW w:w="6207" w:type="dxa"/>
            <w:gridSpan w:val="2"/>
          </w:tcPr>
          <w:p w:rsidR="001A3078" w:rsidRDefault="001A3078" w:rsidP="00BA5CC7">
            <w:r>
              <w:rPr>
                <w:noProof/>
                <w:lang w:eastAsia="ru-RU"/>
              </w:rPr>
              <w:drawing>
                <wp:inline distT="0" distB="0" distL="0" distR="0">
                  <wp:extent cx="2524915" cy="90000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Без имени-4.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24915" cy="900000"/>
                          </a:xfrm>
                          <a:prstGeom prst="rect">
                            <a:avLst/>
                          </a:prstGeom>
                        </pic:spPr>
                      </pic:pic>
                    </a:graphicData>
                  </a:graphic>
                </wp:inline>
              </w:drawing>
            </w:r>
          </w:p>
        </w:tc>
        <w:tc>
          <w:tcPr>
            <w:tcW w:w="2200" w:type="dxa"/>
            <w:vAlign w:val="center"/>
          </w:tcPr>
          <w:p w:rsidR="001A3078" w:rsidRDefault="001A3078" w:rsidP="00BA5CC7">
            <w:pPr>
              <w:jc w:val="center"/>
            </w:pPr>
          </w:p>
        </w:tc>
        <w:tc>
          <w:tcPr>
            <w:tcW w:w="1368" w:type="dxa"/>
            <w:vAlign w:val="center"/>
          </w:tcPr>
          <w:p w:rsidR="001A3078" w:rsidRDefault="001A3078" w:rsidP="00BA5CC7">
            <w:pPr>
              <w:jc w:val="center"/>
            </w:pPr>
          </w:p>
        </w:tc>
      </w:tr>
      <w:tr w:rsidR="00952F07" w:rsidTr="00BA5CC7">
        <w:trPr>
          <w:trHeight w:val="2653"/>
        </w:trPr>
        <w:tc>
          <w:tcPr>
            <w:tcW w:w="1395" w:type="dxa"/>
          </w:tcPr>
          <w:p w:rsidR="001A3078" w:rsidRDefault="001A3078" w:rsidP="00BA5CC7"/>
        </w:tc>
        <w:tc>
          <w:tcPr>
            <w:tcW w:w="4812" w:type="dxa"/>
          </w:tcPr>
          <w:p w:rsidR="000E63D1" w:rsidRPr="00544846" w:rsidRDefault="000E63D1" w:rsidP="000E63D1">
            <w:pPr>
              <w:pStyle w:val="ac"/>
              <w:spacing w:before="240"/>
              <w:ind w:left="40"/>
            </w:pPr>
            <w:r w:rsidRPr="00544846">
              <w:t>35</w:t>
            </w:r>
            <w:r w:rsidR="00E963FD">
              <w:t>0020</w:t>
            </w:r>
            <w:r w:rsidRPr="00544846">
              <w:t xml:space="preserve">, г. </w:t>
            </w:r>
            <w:r w:rsidR="00E963FD">
              <w:t>Краснодар</w:t>
            </w:r>
          </w:p>
          <w:p w:rsidR="000E63D1" w:rsidRPr="00544846" w:rsidRDefault="00E963FD" w:rsidP="000E63D1">
            <w:pPr>
              <w:pStyle w:val="ac"/>
              <w:ind w:left="39"/>
            </w:pPr>
            <w:r>
              <w:t>ул. Коммунаров, 268, оф. 701</w:t>
            </w:r>
          </w:p>
          <w:p w:rsidR="000E63D1" w:rsidRPr="00544846" w:rsidRDefault="000E63D1" w:rsidP="000E63D1">
            <w:pPr>
              <w:pStyle w:val="ac"/>
              <w:ind w:left="39"/>
            </w:pPr>
            <w:r w:rsidRPr="00544846">
              <w:t>Тел.: +7 (</w:t>
            </w:r>
            <w:r w:rsidR="00E963FD">
              <w:t>861</w:t>
            </w:r>
            <w:r w:rsidRPr="00544846">
              <w:t xml:space="preserve">) </w:t>
            </w:r>
            <w:r w:rsidR="00E963FD">
              <w:t>279 33 66</w:t>
            </w:r>
            <w:r w:rsidRPr="00544846">
              <w:t xml:space="preserve"> (многоканальный)</w:t>
            </w:r>
          </w:p>
          <w:p w:rsidR="000E63D1" w:rsidRPr="00544846" w:rsidRDefault="00E963FD" w:rsidP="000E63D1">
            <w:pPr>
              <w:pStyle w:val="ac"/>
              <w:ind w:left="39"/>
            </w:pPr>
            <w:r>
              <w:rPr>
                <w:lang w:val="en-US"/>
              </w:rPr>
              <w:t>mail</w:t>
            </w:r>
            <w:r w:rsidR="000E63D1" w:rsidRPr="00544846">
              <w:t>@portal-yug.ru</w:t>
            </w:r>
          </w:p>
          <w:p w:rsidR="001A3078" w:rsidRPr="001E7C35" w:rsidRDefault="000E63D1" w:rsidP="000E63D1">
            <w:pPr>
              <w:pStyle w:val="ac"/>
              <w:ind w:left="34"/>
            </w:pPr>
            <w:r w:rsidRPr="00544846">
              <w:t>www.portal-yug.ru</w:t>
            </w:r>
          </w:p>
        </w:tc>
        <w:tc>
          <w:tcPr>
            <w:tcW w:w="2200" w:type="dxa"/>
          </w:tcPr>
          <w:p w:rsidR="001A3078" w:rsidRDefault="001A3078" w:rsidP="00BA5CC7">
            <w:pPr>
              <w:pStyle w:val="ac"/>
              <w:ind w:left="34"/>
              <w:jc w:val="center"/>
            </w:pPr>
          </w:p>
        </w:tc>
        <w:tc>
          <w:tcPr>
            <w:tcW w:w="1368" w:type="dxa"/>
          </w:tcPr>
          <w:p w:rsidR="001A3078" w:rsidRDefault="001A3078" w:rsidP="00BA5CC7">
            <w:pPr>
              <w:pStyle w:val="ac"/>
              <w:ind w:left="34"/>
              <w:jc w:val="center"/>
            </w:pPr>
          </w:p>
        </w:tc>
      </w:tr>
    </w:tbl>
    <w:p w:rsidR="00466591" w:rsidRDefault="00E963FD" w:rsidP="00466591">
      <w:pPr>
        <w:pStyle w:val="5"/>
      </w:pPr>
      <w:r>
        <w:t>Пресс-релиз</w:t>
      </w:r>
    </w:p>
    <w:p w:rsidR="005E4BEC" w:rsidRPr="005E4BEC" w:rsidRDefault="005E4BEC" w:rsidP="005E4BEC">
      <w:pPr>
        <w:pStyle w:val="a7"/>
        <w:rPr>
          <w:rFonts w:eastAsiaTheme="majorEastAsia" w:cstheme="majorBidi"/>
          <w:b/>
          <w:sz w:val="36"/>
          <w:szCs w:val="44"/>
        </w:rPr>
      </w:pPr>
      <w:r w:rsidRPr="005E4BEC">
        <w:rPr>
          <w:rFonts w:eastAsiaTheme="majorEastAsia" w:cstheme="majorBidi"/>
          <w:b/>
          <w:sz w:val="36"/>
          <w:szCs w:val="44"/>
        </w:rPr>
        <w:t>1</w:t>
      </w:r>
      <w:proofErr w:type="gramStart"/>
      <w:r w:rsidRPr="005E4BEC">
        <w:rPr>
          <w:rFonts w:eastAsiaTheme="majorEastAsia" w:cstheme="majorBidi"/>
          <w:b/>
          <w:sz w:val="36"/>
          <w:szCs w:val="44"/>
        </w:rPr>
        <w:t>С:ERP</w:t>
      </w:r>
      <w:proofErr w:type="gramEnd"/>
      <w:r w:rsidRPr="005E4BEC">
        <w:rPr>
          <w:rFonts w:eastAsiaTheme="majorEastAsia" w:cstheme="majorBidi"/>
          <w:b/>
          <w:sz w:val="36"/>
          <w:szCs w:val="44"/>
        </w:rPr>
        <w:t xml:space="preserve"> помогает издательству "Мозаика-Синтез" повышать качество обслуживания клиентов и расширять сотрудничество с </w:t>
      </w:r>
      <w:proofErr w:type="spellStart"/>
      <w:r w:rsidRPr="005E4BEC">
        <w:rPr>
          <w:rFonts w:eastAsiaTheme="majorEastAsia" w:cstheme="majorBidi"/>
          <w:b/>
          <w:sz w:val="36"/>
          <w:szCs w:val="44"/>
        </w:rPr>
        <w:t>маркетплейсами</w:t>
      </w:r>
      <w:proofErr w:type="spellEnd"/>
    </w:p>
    <w:p w:rsidR="005E4BEC" w:rsidRDefault="005E4BEC" w:rsidP="005E4BEC">
      <w:pPr>
        <w:pStyle w:val="a7"/>
      </w:pPr>
      <w:r>
        <w:t>Компания "Портал-Юг" и книжное издательство "МОЗАИКА-СИНТЕЗ" завершили проект комплексной автоматизации на базе "1</w:t>
      </w:r>
      <w:proofErr w:type="gramStart"/>
      <w:r>
        <w:t>С:ERP</w:t>
      </w:r>
      <w:proofErr w:type="gramEnd"/>
      <w:r>
        <w:t xml:space="preserve"> Управление предприятием". Новая система интегрирована с "1</w:t>
      </w:r>
      <w:proofErr w:type="gramStart"/>
      <w:r>
        <w:t>С:Документооборотом</w:t>
      </w:r>
      <w:proofErr w:type="gramEnd"/>
      <w:r>
        <w:t xml:space="preserve">", "1С:WMS Логистика. Управление складом" и другими информационными системами компании, с интернет-магазином издательства, сторонними интернет-магазинами и сайтами </w:t>
      </w:r>
      <w:proofErr w:type="spellStart"/>
      <w:r>
        <w:t>маркетплейсов</w:t>
      </w:r>
      <w:proofErr w:type="spellEnd"/>
      <w:r>
        <w:t xml:space="preserve">. Унифицирована нормативно-справочная информация. Оптимизирована работа с входящими заказами, организована адресная работа с каждым клиентом, улучшились скорость и качество обслуживания. В результате обработка заказов ускорилась на 30%, усилен контроль за их прохождением по технологической цепочке. На 20% сокращено время согласования заявок на расходование денежных средств. Взаимодействие с </w:t>
      </w:r>
      <w:proofErr w:type="spellStart"/>
      <w:r>
        <w:t>маркетплейсами</w:t>
      </w:r>
      <w:proofErr w:type="spellEnd"/>
      <w:r>
        <w:t xml:space="preserve"> и интернет-магазинами существенно упростилось, издательство смогло расширить свою деятельность в сфере онлайн-торговли.</w:t>
      </w:r>
    </w:p>
    <w:p w:rsidR="005E4BEC" w:rsidRDefault="005E4BEC" w:rsidP="005E4BEC">
      <w:pPr>
        <w:pStyle w:val="a7"/>
      </w:pPr>
      <w:r>
        <w:t xml:space="preserve">"МОЗАИКА-СИНТЕЗ" – ведущее российское издательство в области дошкольного воспитания и образования.  Наиболее известные проекты издательства: комплексная система развития детей "Школа семи гномов", программа дошкольного образования "От рождения до школы", книги с </w:t>
      </w:r>
      <w:proofErr w:type="spellStart"/>
      <w:r>
        <w:t>пазлами</w:t>
      </w:r>
      <w:proofErr w:type="spellEnd"/>
      <w:r>
        <w:t xml:space="preserve"> "Играем в сказку" и "Играем в театр", серия художественных альбомов "Это может ваш малыш". "МОЗАИКА-СИНТЕЗ" ежегодно выпускает более 700 изданий с общим тиражом, превышающим 10 миллионов экземпляров. У компании есть интернет-магазин, 7 розничных магазинов, собственный автопарк, который занимается доставкой продукции клиентам. Общая производственная и складская площадь составляет 6,5 тысяч кв. м.</w:t>
      </w:r>
    </w:p>
    <w:p w:rsidR="005E4BEC" w:rsidRDefault="005E4BEC" w:rsidP="005E4BEC">
      <w:pPr>
        <w:pStyle w:val="a7"/>
      </w:pPr>
    </w:p>
    <w:p w:rsidR="005E4BEC" w:rsidRDefault="005E4BEC" w:rsidP="005E4BEC">
      <w:pPr>
        <w:pStyle w:val="a7"/>
      </w:pPr>
    </w:p>
    <w:p w:rsidR="005E4BEC" w:rsidRDefault="005E4BEC" w:rsidP="005E4BEC">
      <w:pPr>
        <w:pStyle w:val="a7"/>
      </w:pPr>
      <w:r>
        <w:lastRenderedPageBreak/>
        <w:t>В ассортименте издательства – более 75 000 наименований продукции. Ежедневное количество входящих заказов варьируется от 200 до 600. При таком объеме работы очень важно оперативное взаимодействие между отделом продаж, который обрабатывает заказы, складом, где резервируются и собираются товары, и отделом логистики, который организует доставку заказов клиентам. В розничных магазинах нужно четко контролировать остатки продукции и своевременно пополнять ассортимент.</w:t>
      </w:r>
    </w:p>
    <w:p w:rsidR="005E4BEC" w:rsidRDefault="005E4BEC" w:rsidP="005E4BEC">
      <w:pPr>
        <w:pStyle w:val="a7"/>
      </w:pPr>
      <w:r>
        <w:t>Ранее в подразделениях компании для разных направлений деятельности использовались разные, не интегрированные между собой, информационные системы. Нормативно-справочная информация не была унифицирована. Было сложно оперативно обрабатывать заказы клиентов, формировать заказы поставщикам, контролировать остатки на складе, анализировать динамику закупок и продаж.</w:t>
      </w:r>
    </w:p>
    <w:p w:rsidR="005E4BEC" w:rsidRDefault="005E4BEC" w:rsidP="005E4BEC">
      <w:pPr>
        <w:pStyle w:val="a7"/>
      </w:pPr>
      <w:r>
        <w:t xml:space="preserve">Предприятию стала необходима информационная система, которая позволила бы объединить и синхронизировать работу всех подразделений, унифицировать и централизовать управление нормативно-справочной информацией. Руководство компании ставило цель – увеличить объем продаж без расширения штата сотрудников. Для этого требовалось организовать адресную работу с каждым клиентом, включая клиентов интернет-магазина, повысить качество и скорость обработки заказов, усилить контроль за прохождением заказов по технологической цепочке, расширить каналы сбыта (выйти в </w:t>
      </w:r>
      <w:proofErr w:type="spellStart"/>
      <w:r>
        <w:t>маркетплейсы</w:t>
      </w:r>
      <w:proofErr w:type="spellEnd"/>
      <w:r>
        <w:t>, наладить взаимодействие с другими интернет-магазинами и т.п.).</w:t>
      </w:r>
    </w:p>
    <w:p w:rsidR="005E4BEC" w:rsidRDefault="005E4BEC" w:rsidP="005E4BEC">
      <w:pPr>
        <w:pStyle w:val="a7"/>
      </w:pPr>
      <w:r>
        <w:t>Для решения поставленных задач была выбрана система "1</w:t>
      </w:r>
      <w:proofErr w:type="gramStart"/>
      <w:r>
        <w:t>С:ERP</w:t>
      </w:r>
      <w:proofErr w:type="gramEnd"/>
      <w:r>
        <w:t xml:space="preserve"> Управление предприятием". Партнером по внедрению стала компания "Портал-Юг", которая была выбрана по результатам внутреннего конкурса. Проект был выполнен за один год, новая система развернута на 100 рабочих местах во всех отделах предприятия.</w:t>
      </w:r>
    </w:p>
    <w:p w:rsidR="00E963FD" w:rsidRDefault="00E963FD" w:rsidP="00E963FD">
      <w:pPr>
        <w:pStyle w:val="a7"/>
      </w:pPr>
      <w:r>
        <w:t>Ключевые результаты проекта:</w:t>
      </w:r>
    </w:p>
    <w:p w:rsidR="005E4BEC" w:rsidRDefault="005E4BEC" w:rsidP="005E4BEC">
      <w:pPr>
        <w:pStyle w:val="a7"/>
        <w:numPr>
          <w:ilvl w:val="0"/>
          <w:numId w:val="41"/>
        </w:numPr>
      </w:pPr>
      <w:r>
        <w:t>В единую систему управления компанией на базе 1</w:t>
      </w:r>
      <w:proofErr w:type="gramStart"/>
      <w:r>
        <w:t>С:ERP</w:t>
      </w:r>
      <w:proofErr w:type="gramEnd"/>
      <w:r>
        <w:t xml:space="preserve"> интегрированы все информационные системы компании, в том числе: "1С:Документооборот 8", "1С:WMS Логистика. Управление складом", системы электронного документооборота с внешними контрагентами, системы учета посетителей в розничных магазинах. Пользователям больше не приходится дублировать и сверять данные в нескольких программах, полностью исключены расхождения данных.</w:t>
      </w:r>
    </w:p>
    <w:p w:rsidR="005E4BEC" w:rsidRDefault="005E4BEC" w:rsidP="005E4BEC">
      <w:pPr>
        <w:pStyle w:val="a7"/>
        <w:numPr>
          <w:ilvl w:val="0"/>
          <w:numId w:val="41"/>
        </w:numPr>
      </w:pPr>
      <w:r>
        <w:t>Оптимизирована работа с заказами клиентов. От клиентов могут поступать заказы в любом формате и по любым согласованным с клиентом каналам связи. Задача менеджера – в течение двух часов обеспечить заказ товарами и передать в отгрузку. Помимо существующих клиентов, с которыми у компании уже отлажено взаимодействие, появляются новые клиенты со своими форматами данных, эти данные надо оперативно адаптировать под загрузку заказов в 1</w:t>
      </w:r>
      <w:proofErr w:type="gramStart"/>
      <w:r>
        <w:t>С:ERP</w:t>
      </w:r>
      <w:proofErr w:type="gramEnd"/>
      <w:r>
        <w:t xml:space="preserve">. В условиях повсеместного спада продаж компания вынуждена реагировать на такие вызовы и подстраиваться практически под каждого клиента. В ходе проекта было создано рабочее место универсальной загрузки заказов в систему, которое позволяет загружать заказы клиентов в любом формате, управлять датами отгрузки этих заказов и групповым обеспечением заказов (распределять по заказам резервы и свободные остатки). В результате обработка заказов ускорилась на 30%. Менеджеры получили возможность обрабатывать до 500 заказов в день с перспективой расширения количества заказов </w:t>
      </w:r>
      <w:r>
        <w:lastRenderedPageBreak/>
        <w:t>до 30% в пиковые нагрузки. Ранее для обеспечения пиковых нагрузок в помощь менеджерам приходилось привлекать дополнительный персонал, теперь такая необходимость отпала.</w:t>
      </w:r>
    </w:p>
    <w:p w:rsidR="005E4BEC" w:rsidRDefault="005E4BEC" w:rsidP="005E4BEC">
      <w:pPr>
        <w:pStyle w:val="a7"/>
        <w:numPr>
          <w:ilvl w:val="0"/>
          <w:numId w:val="41"/>
        </w:numPr>
      </w:pPr>
      <w:r>
        <w:t>Усилен контроль за прохождением заказов клиентов по технологической цепочке. В1</w:t>
      </w:r>
      <w:proofErr w:type="gramStart"/>
      <w:r>
        <w:t>С:ERP</w:t>
      </w:r>
      <w:proofErr w:type="gramEnd"/>
      <w:r>
        <w:t xml:space="preserve"> реализована специальная система статусов заказов, которая интегрирована и плотно взаимодействует со складской системой 1С:WMS. При каждом изменении статуса заказа (сборка, передача в доставку, установка даты доставки и пр.) информация оперативно передается в 1</w:t>
      </w:r>
      <w:proofErr w:type="gramStart"/>
      <w:r>
        <w:t>С:ERP</w:t>
      </w:r>
      <w:proofErr w:type="gramEnd"/>
      <w:r>
        <w:t>. Менеджер теперь может в любое время проверить статус каждого конкретного заказа и дать клиенту исчерпывающую информацию о его выполнении: на какой стадии заказ находится в данный момент времени, когда планируется отгрузка и поставка.</w:t>
      </w:r>
    </w:p>
    <w:p w:rsidR="005E4BEC" w:rsidRDefault="005E4BEC" w:rsidP="005E4BEC">
      <w:pPr>
        <w:pStyle w:val="a7"/>
        <w:numPr>
          <w:ilvl w:val="0"/>
          <w:numId w:val="41"/>
        </w:numPr>
      </w:pPr>
      <w:r>
        <w:t>Обеспечено получение детализированных данных для анализа продаж по каждой отдельной книге. Ранее для реализации сетевым магазинам группы книг одной тематики использовались собирательные наименования продукции (</w:t>
      </w:r>
      <w:proofErr w:type="spellStart"/>
      <w:r>
        <w:t>миксы</w:t>
      </w:r>
      <w:proofErr w:type="spellEnd"/>
      <w:r>
        <w:t xml:space="preserve">). Для анализа продаж это было очень неудобно, так как не давало представления о продажах отдельных книг, входящих в состав </w:t>
      </w:r>
      <w:proofErr w:type="spellStart"/>
      <w:r>
        <w:t>микса</w:t>
      </w:r>
      <w:proofErr w:type="spellEnd"/>
      <w:r>
        <w:t xml:space="preserve">. Из-за этого нельзя было оценить, какие именно книги и где лучше продаются, спрогнозировать спрос, спланировать производство составляющих </w:t>
      </w:r>
      <w:proofErr w:type="spellStart"/>
      <w:r>
        <w:t>миксов</w:t>
      </w:r>
      <w:proofErr w:type="spellEnd"/>
      <w:r>
        <w:t xml:space="preserve"> и сборку </w:t>
      </w:r>
      <w:proofErr w:type="spellStart"/>
      <w:r>
        <w:t>миксов</w:t>
      </w:r>
      <w:proofErr w:type="spellEnd"/>
      <w:r>
        <w:t>. В ходе проекта этот подход был пересмотрен. Типовые инструменты 1</w:t>
      </w:r>
      <w:proofErr w:type="gramStart"/>
      <w:r>
        <w:t>С:ERP</w:t>
      </w:r>
      <w:proofErr w:type="gramEnd"/>
      <w:r>
        <w:t xml:space="preserve"> позволили организовать детализированный анализ продаж с реальными данными по отдельным, реализованным в составе </w:t>
      </w:r>
      <w:proofErr w:type="spellStart"/>
      <w:r>
        <w:t>миксов</w:t>
      </w:r>
      <w:proofErr w:type="spellEnd"/>
      <w:r>
        <w:t xml:space="preserve">, книгам. Это дало возможность более четко планировать работу с торговыми сетями и прогнозировать спрос на конкретные позиции книг и </w:t>
      </w:r>
      <w:proofErr w:type="spellStart"/>
      <w:r>
        <w:t>миксы</w:t>
      </w:r>
      <w:proofErr w:type="spellEnd"/>
      <w:r>
        <w:t>, а также более точно планировать производство в соответствии с реальными потребностями бизнеса.</w:t>
      </w:r>
    </w:p>
    <w:p w:rsidR="005E4BEC" w:rsidRDefault="005E4BEC" w:rsidP="005E4BEC">
      <w:pPr>
        <w:pStyle w:val="a7"/>
        <w:numPr>
          <w:ilvl w:val="0"/>
          <w:numId w:val="41"/>
        </w:numPr>
      </w:pPr>
      <w:r>
        <w:t xml:space="preserve">Специалисты отдела закупок тратят на 20% меньше времени на внесение в систему данных </w:t>
      </w:r>
      <w:proofErr w:type="gramStart"/>
      <w:r>
        <w:t>о  закупаемой</w:t>
      </w:r>
      <w:proofErr w:type="gramEnd"/>
      <w:r>
        <w:t xml:space="preserve"> продукции. В ходе проекта разработан многофункциональный механизм загрузки и создания в системе новых позиций товаров и прайс-листов для них. Загрузка возможна из файлов разных форматов и разных объемов, позволяет создать позиции номенклатуры со всеми необходимыми реквизитами и дополнительными свойствами, а также сразу внести в 1</w:t>
      </w:r>
      <w:proofErr w:type="gramStart"/>
      <w:r>
        <w:t>С:ERP</w:t>
      </w:r>
      <w:proofErr w:type="gramEnd"/>
      <w:r>
        <w:t xml:space="preserve">  закупочные и продажные цены (прайс-листы на продукцию). Менеджеры по закупкам теперь могут сосредоточиться на расширении контактов с потенциальными поставщиками, улучшении закупочных условий и качества планирования закупок, а не на операторской работе, как это было ранее. </w:t>
      </w:r>
    </w:p>
    <w:p w:rsidR="005E4BEC" w:rsidRDefault="005E4BEC" w:rsidP="005E4BEC">
      <w:pPr>
        <w:pStyle w:val="a7"/>
        <w:numPr>
          <w:ilvl w:val="0"/>
          <w:numId w:val="41"/>
        </w:numPr>
      </w:pPr>
      <w:r>
        <w:t>Реализован оперативный обмен данными о заказах между 1</w:t>
      </w:r>
      <w:proofErr w:type="gramStart"/>
      <w:r>
        <w:t>С:ERP</w:t>
      </w:r>
      <w:proofErr w:type="gramEnd"/>
      <w:r>
        <w:t xml:space="preserve"> и интернет-магазинами.  Это позволяет менеджерам адресно работать с каждым клиентом – анализировать активность, оценивать потребности и интересы, разрабатывать индивидуальные предложения для повышения продаж.</w:t>
      </w:r>
    </w:p>
    <w:p w:rsidR="005E4BEC" w:rsidRDefault="005E4BEC" w:rsidP="005E4BEC">
      <w:pPr>
        <w:pStyle w:val="a7"/>
        <w:numPr>
          <w:ilvl w:val="0"/>
          <w:numId w:val="41"/>
        </w:numPr>
      </w:pPr>
      <w:r>
        <w:t>Оптимизировано взаимодействие с торговыми площадками (</w:t>
      </w:r>
      <w:proofErr w:type="spellStart"/>
      <w:r>
        <w:t>маркетплейсами</w:t>
      </w:r>
      <w:proofErr w:type="spellEnd"/>
      <w:r>
        <w:t xml:space="preserve">). Каждый из </w:t>
      </w:r>
      <w:proofErr w:type="spellStart"/>
      <w:r>
        <w:t>маркетплейсов</w:t>
      </w:r>
      <w:proofErr w:type="spellEnd"/>
      <w:r>
        <w:t xml:space="preserve">, как и большинство клиентов, реализует свои стандарты обменов с поставщиками, под которые компании необходимо оперативно подстраиваться. В ходе проекта </w:t>
      </w:r>
      <w:proofErr w:type="spellStart"/>
      <w:r>
        <w:t>маркетплейсы</w:t>
      </w:r>
      <w:proofErr w:type="spellEnd"/>
      <w:r>
        <w:t xml:space="preserve"> были включены в обмен заказами между интернет-сайтами и 1</w:t>
      </w:r>
      <w:proofErr w:type="gramStart"/>
      <w:r>
        <w:t>С:ERP</w:t>
      </w:r>
      <w:proofErr w:type="gramEnd"/>
      <w:r>
        <w:t xml:space="preserve"> наравне с остальными клиентами. </w:t>
      </w:r>
      <w:r>
        <w:lastRenderedPageBreak/>
        <w:t xml:space="preserve">Было разработано специальное рабочее место, которое позволило в автоматизированном режиме контролировать платежи по заказам и расходы на комиссию </w:t>
      </w:r>
      <w:proofErr w:type="spellStart"/>
      <w:r>
        <w:t>маркетплейса</w:t>
      </w:r>
      <w:proofErr w:type="spellEnd"/>
      <w:r>
        <w:t>, выполнять взаимозачеты встречных обязательств. Ранее только на отражение операций в старой системе по одной торговой площадке уходило 3 дня в месяц. Теперь эта задача с бухгалтерии полностью снята, все делает 1</w:t>
      </w:r>
      <w:proofErr w:type="gramStart"/>
      <w:r>
        <w:t>С:ERP</w:t>
      </w:r>
      <w:proofErr w:type="gramEnd"/>
      <w:r>
        <w:t xml:space="preserve">. Это решение является универсальным и позволяет оперативно подключать к процессам новые </w:t>
      </w:r>
      <w:proofErr w:type="spellStart"/>
      <w:r>
        <w:t>марктеплейсы</w:t>
      </w:r>
      <w:proofErr w:type="spellEnd"/>
      <w:r>
        <w:t>, тем самым увеличивая каналы сбыта без подключения дополнительных человеческих ресурсов.</w:t>
      </w:r>
    </w:p>
    <w:p w:rsidR="005E4BEC" w:rsidRDefault="005E4BEC" w:rsidP="005E4BEC">
      <w:pPr>
        <w:pStyle w:val="a7"/>
        <w:numPr>
          <w:ilvl w:val="0"/>
          <w:numId w:val="41"/>
        </w:numPr>
      </w:pPr>
      <w:r>
        <w:t>Автоматизировано согласование заявок на расходование денежных средств. Все заявки консолидируются в 1</w:t>
      </w:r>
      <w:proofErr w:type="gramStart"/>
      <w:r>
        <w:t>С:ERP</w:t>
      </w:r>
      <w:proofErr w:type="gramEnd"/>
      <w:r>
        <w:t xml:space="preserve"> в специальном рабочем месте "Согласование заявок на расходование денежных средств", в едином формате. Руководство видит все документы в режиме "одного окна". Это ускоряет согласование и выполнение платежей, значительно экономит время генерального директора. В целом, согласование заявок на расходование денежных средств ускорилось на 20%.</w:t>
      </w:r>
    </w:p>
    <w:p w:rsidR="005E4BEC" w:rsidRDefault="005E4BEC" w:rsidP="005E4BEC">
      <w:pPr>
        <w:pStyle w:val="a7"/>
        <w:numPr>
          <w:ilvl w:val="0"/>
          <w:numId w:val="41"/>
        </w:numPr>
      </w:pPr>
      <w:r>
        <w:t>В системе доступны детализированные отчеты о движении денежных средств, доходах и расходах предприятия, рентабельности продаж, в том числе, по направлениям деятельности и др. Это помогает руководству лучше контролировать работу предприятия и своевременно принимать решения для повышения эффективности бизнеса в сложных экономических условиях.</w:t>
      </w:r>
    </w:p>
    <w:p w:rsidR="005E4BEC" w:rsidRDefault="005E4BEC" w:rsidP="005E4BEC">
      <w:pPr>
        <w:pStyle w:val="a7"/>
      </w:pPr>
      <w:r>
        <w:t>Андрей Чиннов, директор ИТ-департамента ООО "МОЗАИКА-СИНТЕЗ", отмечает: "Внедрение 1</w:t>
      </w:r>
      <w:proofErr w:type="gramStart"/>
      <w:r>
        <w:t>С:ERP</w:t>
      </w:r>
      <w:proofErr w:type="gramEnd"/>
      <w:r>
        <w:t xml:space="preserve"> позволило организовать работу всех подразделений предприятия в одной системе. Перед нами открылись новые перспективы для повышения эффективности работы коммерческих и логистических служб, улучшения качества обслуживания клиентов, повышения точности и оперативности получения управленческой информации. Одним из ключевых факторов успеха проекта мы считаем тесное взаимодействие внутри команды наших ключевых сотрудников и специалистов "Портал-Юг""</w:t>
      </w:r>
      <w:bookmarkStart w:id="0" w:name="_GoBack"/>
      <w:bookmarkEnd w:id="0"/>
    </w:p>
    <w:p w:rsidR="005E4BEC" w:rsidRDefault="005E4BEC" w:rsidP="005E4BEC">
      <w:pPr>
        <w:pStyle w:val="a7"/>
      </w:pPr>
      <w:r>
        <w:t>Руководитель отдела системного анализа и проектного управлен</w:t>
      </w:r>
      <w:r>
        <w:t>ия ООО "</w:t>
      </w:r>
      <w:r>
        <w:t xml:space="preserve">МОЗАИКА-СИНТЕЗ" Роман </w:t>
      </w:r>
      <w:proofErr w:type="spellStart"/>
      <w:r>
        <w:t>Лесовой</w:t>
      </w:r>
      <w:proofErr w:type="spellEnd"/>
      <w:r>
        <w:t xml:space="preserve"> комментирует: "Это было тяжело, но очень интересно. В результате внедрения 1</w:t>
      </w:r>
      <w:proofErr w:type="gramStart"/>
      <w:r>
        <w:t>С:ERP</w:t>
      </w:r>
      <w:proofErr w:type="gramEnd"/>
      <w:r>
        <w:t xml:space="preserve"> мы получили единую информационную систему для всех подразделений. Достигли всех технологических целей, которые ставили в начале проекта: масштабируемость системы, ускорение и централизация информационных потоков. В единую систему управления компанией интегрированы все внешние информационные системы компании, в том числе: "1</w:t>
      </w:r>
      <w:proofErr w:type="gramStart"/>
      <w:r>
        <w:t>С:Документооборот</w:t>
      </w:r>
      <w:proofErr w:type="gramEnd"/>
      <w:r>
        <w:t xml:space="preserve"> 8", "1С:WMS", сайты интернет-магазинов. Пользователям больше не приходится дублировать и сверять данные в нескольких информационных системах, исключены расхождения данных. Успешно сдаем регламентированную отчетность. В перспективе планируем совершенствовать управленческую отчетность, автоматизировать производственный процесс в издательстве, а также расширить подсистему CRM на все отделы предприятия".</w:t>
      </w:r>
    </w:p>
    <w:sectPr w:rsidR="005E4BEC" w:rsidSect="00466591">
      <w:footerReference w:type="default" r:id="rId12"/>
      <w:pgSz w:w="11906" w:h="16838"/>
      <w:pgMar w:top="993" w:right="1134" w:bottom="1560" w:left="2552" w:header="993" w:footer="85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132C3" w:rsidRDefault="001132C3" w:rsidP="00BB46CB">
      <w:pPr>
        <w:spacing w:after="0" w:line="240" w:lineRule="auto"/>
      </w:pPr>
      <w:r>
        <w:separator/>
      </w:r>
    </w:p>
    <w:p w:rsidR="001132C3" w:rsidRDefault="001132C3"/>
  </w:endnote>
  <w:endnote w:type="continuationSeparator" w:id="0">
    <w:p w:rsidR="001132C3" w:rsidRDefault="001132C3" w:rsidP="00BB46CB">
      <w:pPr>
        <w:spacing w:after="0" w:line="240" w:lineRule="auto"/>
      </w:pPr>
      <w:r>
        <w:continuationSeparator/>
      </w:r>
    </w:p>
    <w:p w:rsidR="001132C3" w:rsidRDefault="001132C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rial Black">
    <w:panose1 w:val="020B0A04020102020204"/>
    <w:charset w:val="CC"/>
    <w:family w:val="swiss"/>
    <w:pitch w:val="variable"/>
    <w:sig w:usb0="A00002AF" w:usb1="400078FB" w:usb2="00000000" w:usb3="00000000" w:csb0="0000009F"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3EB1" w:rsidRDefault="002E3EB1">
    <w:pPr>
      <w:pStyle w:val="af2"/>
      <w:jc w:val="center"/>
    </w:pPr>
  </w:p>
  <w:p w:rsidR="002E3EB1" w:rsidRPr="00F6738B" w:rsidRDefault="002E3EB1" w:rsidP="00F6738B">
    <w:pPr>
      <w:pStyle w:val="af4"/>
      <w:jc w:val="center"/>
    </w:pPr>
  </w:p>
  <w:p w:rsidR="002E3EB1" w:rsidRDefault="002E3EB1"/>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132C3" w:rsidRDefault="001132C3" w:rsidP="00BB46CB">
      <w:pPr>
        <w:spacing w:after="0" w:line="240" w:lineRule="auto"/>
      </w:pPr>
      <w:r>
        <w:separator/>
      </w:r>
    </w:p>
    <w:p w:rsidR="001132C3" w:rsidRDefault="001132C3"/>
  </w:footnote>
  <w:footnote w:type="continuationSeparator" w:id="0">
    <w:p w:rsidR="001132C3" w:rsidRDefault="001132C3" w:rsidP="00BB46CB">
      <w:pPr>
        <w:spacing w:after="0" w:line="240" w:lineRule="auto"/>
      </w:pPr>
      <w:r>
        <w:continuationSeparator/>
      </w:r>
    </w:p>
    <w:p w:rsidR="001132C3" w:rsidRDefault="001132C3"/>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FDAA1030"/>
    <w:lvl w:ilvl="0">
      <w:start w:val="1"/>
      <w:numFmt w:val="decimal"/>
      <w:pStyle w:val="a"/>
      <w:lvlText w:val="%1."/>
      <w:lvlJc w:val="left"/>
      <w:pPr>
        <w:tabs>
          <w:tab w:val="num" w:pos="360"/>
        </w:tabs>
        <w:ind w:left="360" w:hanging="360"/>
      </w:pPr>
    </w:lvl>
  </w:abstractNum>
  <w:abstractNum w:abstractNumId="1" w15:restartNumberingAfterBreak="0">
    <w:nsid w:val="064775CA"/>
    <w:multiLevelType w:val="hybridMultilevel"/>
    <w:tmpl w:val="2E1C781C"/>
    <w:lvl w:ilvl="0" w:tplc="04190005">
      <w:start w:val="1"/>
      <w:numFmt w:val="bullet"/>
      <w:lvlText w:val=""/>
      <w:lvlJc w:val="left"/>
      <w:pPr>
        <w:ind w:left="720" w:hanging="360"/>
      </w:pPr>
      <w:rPr>
        <w:rFonts w:ascii="Wingdings" w:hAnsi="Wingdings"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6CC6BF7"/>
    <w:multiLevelType w:val="hybridMultilevel"/>
    <w:tmpl w:val="481CDF98"/>
    <w:lvl w:ilvl="0" w:tplc="04190001">
      <w:start w:val="1"/>
      <w:numFmt w:val="bullet"/>
      <w:lvlText w:val=""/>
      <w:lvlJc w:val="left"/>
      <w:pPr>
        <w:ind w:left="1004" w:hanging="360"/>
      </w:pPr>
      <w:rPr>
        <w:rFonts w:ascii="Symbol" w:hAnsi="Symbol" w:hint="default"/>
      </w:rPr>
    </w:lvl>
    <w:lvl w:ilvl="1" w:tplc="04190003">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3" w15:restartNumberingAfterBreak="0">
    <w:nsid w:val="079225D7"/>
    <w:multiLevelType w:val="multilevel"/>
    <w:tmpl w:val="328C80DC"/>
    <w:styleLink w:val="a0"/>
    <w:lvl w:ilvl="0">
      <w:start w:val="1"/>
      <w:numFmt w:val="decimal"/>
      <w:lvlText w:val="%1."/>
      <w:lvlJc w:val="left"/>
      <w:pPr>
        <w:ind w:left="0" w:firstLine="0"/>
      </w:pPr>
      <w:rPr>
        <w:rFonts w:ascii="Arial" w:hAnsi="Arial" w:hint="default"/>
        <w:sz w:val="2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0E9E7294"/>
    <w:multiLevelType w:val="multilevel"/>
    <w:tmpl w:val="5A968956"/>
    <w:numStyleLink w:val="1"/>
  </w:abstractNum>
  <w:abstractNum w:abstractNumId="5" w15:restartNumberingAfterBreak="0">
    <w:nsid w:val="183B3428"/>
    <w:multiLevelType w:val="hybridMultilevel"/>
    <w:tmpl w:val="2C4224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1C7B4D0C"/>
    <w:multiLevelType w:val="hybridMultilevel"/>
    <w:tmpl w:val="FC223C64"/>
    <w:lvl w:ilvl="0" w:tplc="80023B4A">
      <w:start w:val="1"/>
      <w:numFmt w:val="bullet"/>
      <w:suff w:val="space"/>
      <w:lvlText w:val=""/>
      <w:lvlJc w:val="left"/>
      <w:pPr>
        <w:ind w:left="1080" w:hanging="360"/>
      </w:pPr>
      <w:rPr>
        <w:rFonts w:ascii="Wingdings" w:hAnsi="Wingdings" w:hint="default"/>
      </w:rPr>
    </w:lvl>
    <w:lvl w:ilvl="1" w:tplc="04190003">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7" w15:restartNumberingAfterBreak="0">
    <w:nsid w:val="238D7E11"/>
    <w:multiLevelType w:val="hybridMultilevel"/>
    <w:tmpl w:val="28A485C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2A0A6DC1"/>
    <w:multiLevelType w:val="multilevel"/>
    <w:tmpl w:val="92903D3E"/>
    <w:styleLink w:val="a1"/>
    <w:lvl w:ilvl="0">
      <w:start w:val="1"/>
      <w:numFmt w:val="bullet"/>
      <w:pStyle w:val="2"/>
      <w:lvlText w:val=""/>
      <w:lvlJc w:val="left"/>
      <w:pPr>
        <w:ind w:left="360" w:hanging="360"/>
      </w:pPr>
      <w:rPr>
        <w:rFonts w:ascii="Wingdings 2" w:hAnsi="Wingdings 2" w:hint="default"/>
        <w:color w:val="92D050"/>
      </w:rPr>
    </w:lvl>
    <w:lvl w:ilvl="1">
      <w:start w:val="1"/>
      <w:numFmt w:val="bullet"/>
      <w:lvlText w:val="−"/>
      <w:lvlJc w:val="left"/>
      <w:pPr>
        <w:ind w:left="1068" w:hanging="360"/>
      </w:pPr>
      <w:rPr>
        <w:rFonts w:ascii="Arial Black" w:hAnsi="Arial Black" w:hint="default"/>
        <w:b/>
        <w:color w:val="92D050"/>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 w15:restartNumberingAfterBreak="0">
    <w:nsid w:val="30ED2C2C"/>
    <w:multiLevelType w:val="multilevel"/>
    <w:tmpl w:val="5A968956"/>
    <w:styleLink w:val="1"/>
    <w:lvl w:ilvl="0">
      <w:start w:val="1"/>
      <w:numFmt w:val="decimal"/>
      <w:pStyle w:val="10"/>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3800215F"/>
    <w:multiLevelType w:val="multilevel"/>
    <w:tmpl w:val="92903D3E"/>
    <w:numStyleLink w:val="a1"/>
  </w:abstractNum>
  <w:abstractNum w:abstractNumId="11" w15:restartNumberingAfterBreak="0">
    <w:nsid w:val="3D884330"/>
    <w:multiLevelType w:val="multilevel"/>
    <w:tmpl w:val="F400471C"/>
    <w:lvl w:ilvl="0">
      <w:start w:val="1"/>
      <w:numFmt w:val="decimal"/>
      <w:pStyle w:val="20"/>
      <w:suff w:val="space"/>
      <w:lvlText w:val="%1."/>
      <w:lvlJc w:val="left"/>
      <w:pPr>
        <w:ind w:left="0" w:firstLine="709"/>
      </w:pPr>
      <w:rPr>
        <w:rFonts w:hint="default"/>
      </w:rPr>
    </w:lvl>
    <w:lvl w:ilvl="1">
      <w:start w:val="1"/>
      <w:numFmt w:val="decimal"/>
      <w:pStyle w:val="a2"/>
      <w:isLgl/>
      <w:lvlText w:val="%1.%2"/>
      <w:lvlJc w:val="left"/>
      <w:pPr>
        <w:ind w:left="0" w:firstLine="709"/>
      </w:pPr>
      <w:rPr>
        <w:rFonts w:hint="default"/>
      </w:rPr>
    </w:lvl>
    <w:lvl w:ilvl="2">
      <w:start w:val="1"/>
      <w:numFmt w:val="decimal"/>
      <w:pStyle w:val="21"/>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12" w15:restartNumberingAfterBreak="0">
    <w:nsid w:val="442577C2"/>
    <w:multiLevelType w:val="hybridMultilevel"/>
    <w:tmpl w:val="56043138"/>
    <w:lvl w:ilvl="0" w:tplc="AC5A76CA">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4CFD47F3"/>
    <w:multiLevelType w:val="hybridMultilevel"/>
    <w:tmpl w:val="EBA267D4"/>
    <w:lvl w:ilvl="0" w:tplc="27266914">
      <w:start w:val="1"/>
      <w:numFmt w:val="decimal"/>
      <w:pStyle w:val="a3"/>
      <w:suff w:val="space"/>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15:restartNumberingAfterBreak="0">
    <w:nsid w:val="4FA06327"/>
    <w:multiLevelType w:val="hybridMultilevel"/>
    <w:tmpl w:val="3F0C3B12"/>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504D597B"/>
    <w:multiLevelType w:val="hybridMultilevel"/>
    <w:tmpl w:val="319A535A"/>
    <w:lvl w:ilvl="0" w:tplc="7190074E">
      <w:start w:val="1"/>
      <w:numFmt w:val="decimal"/>
      <w:pStyle w:val="11"/>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61071F90"/>
    <w:multiLevelType w:val="hybridMultilevel"/>
    <w:tmpl w:val="CDFE3B28"/>
    <w:lvl w:ilvl="0" w:tplc="4B7A03DC">
      <w:start w:val="1"/>
      <w:numFmt w:val="bullet"/>
      <w:pStyle w:val="a4"/>
      <w:suff w:val="space"/>
      <w:lvlText w:val=""/>
      <w:lvlJc w:val="left"/>
      <w:pPr>
        <w:ind w:left="0" w:firstLine="709"/>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6DDC61CD"/>
    <w:multiLevelType w:val="hybridMultilevel"/>
    <w:tmpl w:val="699879CE"/>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6F26666C"/>
    <w:multiLevelType w:val="hybridMultilevel"/>
    <w:tmpl w:val="206E9E1C"/>
    <w:lvl w:ilvl="0" w:tplc="F26CDB40">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704568AA"/>
    <w:multiLevelType w:val="hybridMultilevel"/>
    <w:tmpl w:val="6E60BEDC"/>
    <w:lvl w:ilvl="0" w:tplc="B580A800">
      <w:start w:val="1"/>
      <w:numFmt w:val="decimal"/>
      <w:suff w:val="space"/>
      <w:lvlText w:val="%1."/>
      <w:lvlJc w:val="left"/>
      <w:pPr>
        <w:ind w:left="0" w:firstLine="709"/>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15:restartNumberingAfterBreak="0">
    <w:nsid w:val="74A8240D"/>
    <w:multiLevelType w:val="hybridMultilevel"/>
    <w:tmpl w:val="7176402A"/>
    <w:lvl w:ilvl="0" w:tplc="A0184EC2">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75190F75"/>
    <w:multiLevelType w:val="hybridMultilevel"/>
    <w:tmpl w:val="380476F8"/>
    <w:lvl w:ilvl="0" w:tplc="04190005">
      <w:start w:val="1"/>
      <w:numFmt w:val="bullet"/>
      <w:lvlText w:val=""/>
      <w:lvlJc w:val="left"/>
      <w:pPr>
        <w:ind w:left="707" w:hanging="360"/>
      </w:pPr>
      <w:rPr>
        <w:rFonts w:ascii="Wingdings" w:hAnsi="Wingdings" w:hint="default"/>
      </w:rPr>
    </w:lvl>
    <w:lvl w:ilvl="1" w:tplc="04190003" w:tentative="1">
      <w:start w:val="1"/>
      <w:numFmt w:val="bullet"/>
      <w:lvlText w:val="o"/>
      <w:lvlJc w:val="left"/>
      <w:pPr>
        <w:ind w:left="1427" w:hanging="360"/>
      </w:pPr>
      <w:rPr>
        <w:rFonts w:ascii="Courier New" w:hAnsi="Courier New" w:cs="Courier New" w:hint="default"/>
      </w:rPr>
    </w:lvl>
    <w:lvl w:ilvl="2" w:tplc="04190005" w:tentative="1">
      <w:start w:val="1"/>
      <w:numFmt w:val="bullet"/>
      <w:lvlText w:val=""/>
      <w:lvlJc w:val="left"/>
      <w:pPr>
        <w:ind w:left="2147" w:hanging="360"/>
      </w:pPr>
      <w:rPr>
        <w:rFonts w:ascii="Wingdings" w:hAnsi="Wingdings" w:hint="default"/>
      </w:rPr>
    </w:lvl>
    <w:lvl w:ilvl="3" w:tplc="04190001" w:tentative="1">
      <w:start w:val="1"/>
      <w:numFmt w:val="bullet"/>
      <w:lvlText w:val=""/>
      <w:lvlJc w:val="left"/>
      <w:pPr>
        <w:ind w:left="2867" w:hanging="360"/>
      </w:pPr>
      <w:rPr>
        <w:rFonts w:ascii="Symbol" w:hAnsi="Symbol" w:hint="default"/>
      </w:rPr>
    </w:lvl>
    <w:lvl w:ilvl="4" w:tplc="04190003" w:tentative="1">
      <w:start w:val="1"/>
      <w:numFmt w:val="bullet"/>
      <w:lvlText w:val="o"/>
      <w:lvlJc w:val="left"/>
      <w:pPr>
        <w:ind w:left="3587" w:hanging="360"/>
      </w:pPr>
      <w:rPr>
        <w:rFonts w:ascii="Courier New" w:hAnsi="Courier New" w:cs="Courier New" w:hint="default"/>
      </w:rPr>
    </w:lvl>
    <w:lvl w:ilvl="5" w:tplc="04190005" w:tentative="1">
      <w:start w:val="1"/>
      <w:numFmt w:val="bullet"/>
      <w:lvlText w:val=""/>
      <w:lvlJc w:val="left"/>
      <w:pPr>
        <w:ind w:left="4307" w:hanging="360"/>
      </w:pPr>
      <w:rPr>
        <w:rFonts w:ascii="Wingdings" w:hAnsi="Wingdings" w:hint="default"/>
      </w:rPr>
    </w:lvl>
    <w:lvl w:ilvl="6" w:tplc="04190001" w:tentative="1">
      <w:start w:val="1"/>
      <w:numFmt w:val="bullet"/>
      <w:lvlText w:val=""/>
      <w:lvlJc w:val="left"/>
      <w:pPr>
        <w:ind w:left="5027" w:hanging="360"/>
      </w:pPr>
      <w:rPr>
        <w:rFonts w:ascii="Symbol" w:hAnsi="Symbol" w:hint="default"/>
      </w:rPr>
    </w:lvl>
    <w:lvl w:ilvl="7" w:tplc="04190003" w:tentative="1">
      <w:start w:val="1"/>
      <w:numFmt w:val="bullet"/>
      <w:lvlText w:val="o"/>
      <w:lvlJc w:val="left"/>
      <w:pPr>
        <w:ind w:left="5747" w:hanging="360"/>
      </w:pPr>
      <w:rPr>
        <w:rFonts w:ascii="Courier New" w:hAnsi="Courier New" w:cs="Courier New" w:hint="default"/>
      </w:rPr>
    </w:lvl>
    <w:lvl w:ilvl="8" w:tplc="04190005" w:tentative="1">
      <w:start w:val="1"/>
      <w:numFmt w:val="bullet"/>
      <w:lvlText w:val=""/>
      <w:lvlJc w:val="left"/>
      <w:pPr>
        <w:ind w:left="6467" w:hanging="360"/>
      </w:pPr>
      <w:rPr>
        <w:rFonts w:ascii="Wingdings" w:hAnsi="Wingdings" w:hint="default"/>
      </w:rPr>
    </w:lvl>
  </w:abstractNum>
  <w:abstractNum w:abstractNumId="22" w15:restartNumberingAfterBreak="0">
    <w:nsid w:val="7C8A0145"/>
    <w:multiLevelType w:val="hybridMultilevel"/>
    <w:tmpl w:val="E8DA90F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7D2B2103"/>
    <w:multiLevelType w:val="hybridMultilevel"/>
    <w:tmpl w:val="717E5638"/>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7DAF06C3"/>
    <w:multiLevelType w:val="multilevel"/>
    <w:tmpl w:val="8F1A50E4"/>
    <w:styleLink w:val="a5"/>
    <w:lvl w:ilvl="0">
      <w:start w:val="1"/>
      <w:numFmt w:val="bullet"/>
      <w:lvlText w:val="̶"/>
      <w:lvlJc w:val="left"/>
      <w:pPr>
        <w:ind w:left="360" w:hanging="360"/>
      </w:pPr>
      <w:rPr>
        <w:rFonts w:ascii="Arial" w:hAnsi="Arial" w:hint="default"/>
        <w:color w:val="92D05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abstractNumId w:val="3"/>
  </w:num>
  <w:num w:numId="2">
    <w:abstractNumId w:val="9"/>
  </w:num>
  <w:num w:numId="3">
    <w:abstractNumId w:val="4"/>
    <w:lvlOverride w:ilvl="0">
      <w:lvl w:ilvl="0">
        <w:start w:val="1"/>
        <w:numFmt w:val="decimal"/>
        <w:pStyle w:val="10"/>
        <w:lvlText w:val="%1."/>
        <w:lvlJc w:val="left"/>
        <w:pPr>
          <w:ind w:left="360" w:hanging="360"/>
        </w:pPr>
      </w:lvl>
    </w:lvlOverride>
    <w:lvlOverride w:ilvl="1">
      <w:lvl w:ilvl="1">
        <w:start w:val="1"/>
        <w:numFmt w:val="lowerLetter"/>
        <w:lvlText w:val="%2."/>
        <w:lvlJc w:val="left"/>
        <w:pPr>
          <w:ind w:left="1440" w:hanging="360"/>
        </w:pPr>
      </w:lvl>
    </w:lvlOverride>
    <w:lvlOverride w:ilvl="2">
      <w:lvl w:ilvl="2">
        <w:start w:val="1"/>
        <w:numFmt w:val="lowerRoman"/>
        <w:lvlText w:val="%3."/>
        <w:lvlJc w:val="right"/>
        <w:pPr>
          <w:ind w:left="2160" w:hanging="180"/>
        </w:pPr>
      </w:lvl>
    </w:lvlOverride>
    <w:lvlOverride w:ilvl="3">
      <w:lvl w:ilvl="3">
        <w:start w:val="1"/>
        <w:numFmt w:val="decimal"/>
        <w:lvlText w:val="%4."/>
        <w:lvlJc w:val="left"/>
        <w:pPr>
          <w:ind w:left="2880" w:hanging="360"/>
        </w:pPr>
      </w:lvl>
    </w:lvlOverride>
    <w:lvlOverride w:ilvl="4">
      <w:lvl w:ilvl="4">
        <w:start w:val="1"/>
        <w:numFmt w:val="lowerLetter"/>
        <w:lvlText w:val="%5."/>
        <w:lvlJc w:val="left"/>
        <w:pPr>
          <w:ind w:left="3600" w:hanging="360"/>
        </w:pPr>
      </w:lvl>
    </w:lvlOverride>
    <w:lvlOverride w:ilvl="5">
      <w:lvl w:ilvl="5">
        <w:start w:val="1"/>
        <w:numFmt w:val="lowerRoman"/>
        <w:lvlText w:val="%6."/>
        <w:lvlJc w:val="right"/>
        <w:pPr>
          <w:ind w:left="4320" w:hanging="180"/>
        </w:pPr>
      </w:lvl>
    </w:lvlOverride>
    <w:lvlOverride w:ilvl="6">
      <w:lvl w:ilvl="6">
        <w:start w:val="1"/>
        <w:numFmt w:val="decimal"/>
        <w:lvlText w:val="%7."/>
        <w:lvlJc w:val="left"/>
        <w:pPr>
          <w:ind w:left="5040" w:hanging="360"/>
        </w:pPr>
      </w:lvl>
    </w:lvlOverride>
    <w:lvlOverride w:ilvl="7">
      <w:lvl w:ilvl="7">
        <w:start w:val="1"/>
        <w:numFmt w:val="lowerLetter"/>
        <w:lvlText w:val="%8."/>
        <w:lvlJc w:val="left"/>
        <w:pPr>
          <w:ind w:left="5760" w:hanging="360"/>
        </w:pPr>
      </w:lvl>
    </w:lvlOverride>
    <w:lvlOverride w:ilvl="8">
      <w:lvl w:ilvl="8">
        <w:start w:val="1"/>
        <w:numFmt w:val="lowerRoman"/>
        <w:lvlText w:val="%9."/>
        <w:lvlJc w:val="right"/>
        <w:pPr>
          <w:ind w:left="6480" w:hanging="180"/>
        </w:pPr>
      </w:lvl>
    </w:lvlOverride>
  </w:num>
  <w:num w:numId="4">
    <w:abstractNumId w:val="8"/>
  </w:num>
  <w:num w:numId="5">
    <w:abstractNumId w:val="24"/>
  </w:num>
  <w:num w:numId="6">
    <w:abstractNumId w:val="10"/>
    <w:lvlOverride w:ilvl="0">
      <w:lvl w:ilvl="0">
        <w:start w:val="1"/>
        <w:numFmt w:val="bullet"/>
        <w:pStyle w:val="2"/>
        <w:lvlText w:val=""/>
        <w:lvlJc w:val="left"/>
        <w:pPr>
          <w:ind w:left="360" w:hanging="360"/>
        </w:pPr>
        <w:rPr>
          <w:rFonts w:ascii="Wingdings 2" w:hAnsi="Wingdings 2" w:hint="default"/>
          <w:color w:val="92D050"/>
        </w:rPr>
      </w:lvl>
    </w:lvlOverride>
    <w:lvlOverride w:ilvl="1">
      <w:lvl w:ilvl="1">
        <w:start w:val="1"/>
        <w:numFmt w:val="bullet"/>
        <w:lvlText w:val="−"/>
        <w:lvlJc w:val="left"/>
        <w:pPr>
          <w:ind w:left="1068" w:hanging="360"/>
        </w:pPr>
        <w:rPr>
          <w:rFonts w:ascii="Arial Black" w:hAnsi="Arial Black" w:hint="default"/>
          <w:b/>
          <w:color w:val="92D050"/>
        </w:rPr>
      </w:lvl>
    </w:lvlOverride>
    <w:lvlOverride w:ilvl="2">
      <w:lvl w:ilvl="2">
        <w:start w:val="1"/>
        <w:numFmt w:val="bullet"/>
        <w:lvlText w:val=""/>
        <w:lvlJc w:val="left"/>
        <w:pPr>
          <w:ind w:left="2160" w:hanging="360"/>
        </w:pPr>
        <w:rPr>
          <w:rFonts w:ascii="Wingdings" w:hAnsi="Wingdings" w:hint="default"/>
        </w:rPr>
      </w:lvl>
    </w:lvlOverride>
    <w:lvlOverride w:ilvl="3">
      <w:lvl w:ilvl="3">
        <w:start w:val="1"/>
        <w:numFmt w:val="bullet"/>
        <w:lvlText w:val=""/>
        <w:lvlJc w:val="left"/>
        <w:pPr>
          <w:ind w:left="2880" w:hanging="360"/>
        </w:pPr>
        <w:rPr>
          <w:rFonts w:ascii="Symbol" w:hAnsi="Symbol" w:hint="default"/>
        </w:rPr>
      </w:lvl>
    </w:lvlOverride>
    <w:lvlOverride w:ilvl="4">
      <w:lvl w:ilvl="4">
        <w:start w:val="1"/>
        <w:numFmt w:val="bullet"/>
        <w:lvlText w:val="o"/>
        <w:lvlJc w:val="left"/>
        <w:pPr>
          <w:ind w:left="3600" w:hanging="360"/>
        </w:pPr>
        <w:rPr>
          <w:rFonts w:ascii="Courier New" w:hAnsi="Courier New" w:cs="Courier New" w:hint="default"/>
        </w:rPr>
      </w:lvl>
    </w:lvlOverride>
    <w:lvlOverride w:ilvl="5">
      <w:lvl w:ilvl="5">
        <w:start w:val="1"/>
        <w:numFmt w:val="bullet"/>
        <w:lvlText w:val=""/>
        <w:lvlJc w:val="left"/>
        <w:pPr>
          <w:ind w:left="4320" w:hanging="360"/>
        </w:pPr>
        <w:rPr>
          <w:rFonts w:ascii="Wingdings" w:hAnsi="Wingdings" w:hint="default"/>
        </w:rPr>
      </w:lvl>
    </w:lvlOverride>
    <w:lvlOverride w:ilvl="6">
      <w:lvl w:ilvl="6">
        <w:start w:val="1"/>
        <w:numFmt w:val="bullet"/>
        <w:lvlText w:val=""/>
        <w:lvlJc w:val="left"/>
        <w:pPr>
          <w:ind w:left="5040" w:hanging="360"/>
        </w:pPr>
        <w:rPr>
          <w:rFonts w:ascii="Symbol" w:hAnsi="Symbol" w:hint="default"/>
        </w:rPr>
      </w:lvl>
    </w:lvlOverride>
    <w:lvlOverride w:ilvl="7">
      <w:lvl w:ilvl="7">
        <w:start w:val="1"/>
        <w:numFmt w:val="bullet"/>
        <w:lvlText w:val="o"/>
        <w:lvlJc w:val="left"/>
        <w:pPr>
          <w:ind w:left="5760" w:hanging="360"/>
        </w:pPr>
        <w:rPr>
          <w:rFonts w:ascii="Courier New" w:hAnsi="Courier New" w:cs="Courier New" w:hint="default"/>
        </w:rPr>
      </w:lvl>
    </w:lvlOverride>
    <w:lvlOverride w:ilvl="8">
      <w:lvl w:ilvl="8">
        <w:start w:val="1"/>
        <w:numFmt w:val="bullet"/>
        <w:lvlText w:val=""/>
        <w:lvlJc w:val="left"/>
        <w:pPr>
          <w:ind w:left="6480" w:hanging="360"/>
        </w:pPr>
        <w:rPr>
          <w:rFonts w:ascii="Wingdings" w:hAnsi="Wingdings" w:hint="default"/>
        </w:rPr>
      </w:lvl>
    </w:lvlOverride>
  </w:num>
  <w:num w:numId="7">
    <w:abstractNumId w:val="13"/>
  </w:num>
  <w:num w:numId="8">
    <w:abstractNumId w:val="19"/>
  </w:num>
  <w:num w:numId="9">
    <w:abstractNumId w:val="11"/>
  </w:num>
  <w:num w:numId="10">
    <w:abstractNumId w:val="16"/>
  </w:num>
  <w:num w:numId="11">
    <w:abstractNumId w:val="6"/>
  </w:num>
  <w:num w:numId="12">
    <w:abstractNumId w:val="21"/>
  </w:num>
  <w:num w:numId="13">
    <w:abstractNumId w:val="17"/>
  </w:num>
  <w:num w:numId="14">
    <w:abstractNumId w:val="19"/>
    <w:lvlOverride w:ilvl="0">
      <w:startOverride w:val="1"/>
    </w:lvlOverride>
  </w:num>
  <w:num w:numId="15">
    <w:abstractNumId w:val="1"/>
  </w:num>
  <w:num w:numId="16">
    <w:abstractNumId w:val="2"/>
  </w:num>
  <w:num w:numId="17">
    <w:abstractNumId w:val="0"/>
  </w:num>
  <w:num w:numId="18">
    <w:abstractNumId w:val="4"/>
    <w:lvlOverride w:ilvl="0">
      <w:startOverride w:val="1"/>
      <w:lvl w:ilvl="0">
        <w:start w:val="1"/>
        <w:numFmt w:val="decimal"/>
        <w:pStyle w:val="10"/>
        <w:lvlText w:val="%1."/>
        <w:lvlJc w:val="left"/>
        <w:pPr>
          <w:ind w:left="360" w:hanging="360"/>
        </w:pPr>
      </w:lvl>
    </w:lvlOverride>
    <w:lvlOverride w:ilvl="1">
      <w:startOverride w:val="1"/>
      <w:lvl w:ilvl="1">
        <w:start w:val="1"/>
        <w:numFmt w:val="lowerLetter"/>
        <w:lvlText w:val="%2."/>
        <w:lvlJc w:val="left"/>
        <w:pPr>
          <w:ind w:left="1440" w:hanging="360"/>
        </w:pPr>
      </w:lvl>
    </w:lvlOverride>
    <w:lvlOverride w:ilvl="2">
      <w:startOverride w:val="1"/>
      <w:lvl w:ilvl="2">
        <w:start w:val="1"/>
        <w:numFmt w:val="lowerRoman"/>
        <w:lvlText w:val="%3."/>
        <w:lvlJc w:val="right"/>
        <w:pPr>
          <w:ind w:left="2160" w:hanging="180"/>
        </w:pPr>
      </w:lvl>
    </w:lvlOverride>
    <w:lvlOverride w:ilvl="3">
      <w:startOverride w:val="1"/>
      <w:lvl w:ilvl="3">
        <w:start w:val="1"/>
        <w:numFmt w:val="decimal"/>
        <w:lvlText w:val="%4."/>
        <w:lvlJc w:val="left"/>
        <w:pPr>
          <w:ind w:left="2880" w:hanging="360"/>
        </w:pPr>
      </w:lvl>
    </w:lvlOverride>
    <w:lvlOverride w:ilvl="4">
      <w:startOverride w:val="1"/>
      <w:lvl w:ilvl="4">
        <w:start w:val="1"/>
        <w:numFmt w:val="lowerLetter"/>
        <w:lvlText w:val="%5."/>
        <w:lvlJc w:val="left"/>
        <w:pPr>
          <w:ind w:left="3600" w:hanging="360"/>
        </w:pPr>
      </w:lvl>
    </w:lvlOverride>
    <w:lvlOverride w:ilvl="5">
      <w:startOverride w:val="1"/>
      <w:lvl w:ilvl="5">
        <w:start w:val="1"/>
        <w:numFmt w:val="lowerRoman"/>
        <w:lvlText w:val="%6."/>
        <w:lvlJc w:val="right"/>
        <w:pPr>
          <w:ind w:left="4320" w:hanging="180"/>
        </w:pPr>
      </w:lvl>
    </w:lvlOverride>
    <w:lvlOverride w:ilvl="6">
      <w:startOverride w:val="1"/>
      <w:lvl w:ilvl="6">
        <w:start w:val="1"/>
        <w:numFmt w:val="decimal"/>
        <w:lvlText w:val="%7."/>
        <w:lvlJc w:val="left"/>
        <w:pPr>
          <w:ind w:left="5040" w:hanging="360"/>
        </w:pPr>
      </w:lvl>
    </w:lvlOverride>
    <w:lvlOverride w:ilvl="7">
      <w:startOverride w:val="1"/>
      <w:lvl w:ilvl="7">
        <w:start w:val="1"/>
        <w:numFmt w:val="lowerLetter"/>
        <w:lvlText w:val="%8."/>
        <w:lvlJc w:val="left"/>
        <w:pPr>
          <w:ind w:left="5760" w:hanging="360"/>
        </w:pPr>
      </w:lvl>
    </w:lvlOverride>
    <w:lvlOverride w:ilvl="8">
      <w:startOverride w:val="1"/>
      <w:lvl w:ilvl="8">
        <w:start w:val="1"/>
        <w:numFmt w:val="lowerRoman"/>
        <w:lvlText w:val="%9."/>
        <w:lvlJc w:val="right"/>
        <w:pPr>
          <w:ind w:left="6480" w:hanging="180"/>
        </w:pPr>
      </w:lvl>
    </w:lvlOverride>
  </w:num>
  <w:num w:numId="19">
    <w:abstractNumId w:val="4"/>
    <w:lvlOverride w:ilvl="0">
      <w:startOverride w:val="1"/>
      <w:lvl w:ilvl="0">
        <w:start w:val="1"/>
        <w:numFmt w:val="decimal"/>
        <w:pStyle w:val="10"/>
        <w:lvlText w:val="%1."/>
        <w:lvlJc w:val="left"/>
        <w:pPr>
          <w:ind w:left="360" w:hanging="360"/>
        </w:pPr>
      </w:lvl>
    </w:lvlOverride>
    <w:lvlOverride w:ilvl="1">
      <w:startOverride w:val="1"/>
      <w:lvl w:ilvl="1">
        <w:start w:val="1"/>
        <w:numFmt w:val="lowerLetter"/>
        <w:lvlText w:val="%2."/>
        <w:lvlJc w:val="left"/>
        <w:pPr>
          <w:ind w:left="1440" w:hanging="360"/>
        </w:pPr>
      </w:lvl>
    </w:lvlOverride>
    <w:lvlOverride w:ilvl="2">
      <w:startOverride w:val="1"/>
      <w:lvl w:ilvl="2">
        <w:start w:val="1"/>
        <w:numFmt w:val="lowerRoman"/>
        <w:lvlText w:val="%3."/>
        <w:lvlJc w:val="right"/>
        <w:pPr>
          <w:ind w:left="2160" w:hanging="180"/>
        </w:pPr>
      </w:lvl>
    </w:lvlOverride>
    <w:lvlOverride w:ilvl="3">
      <w:startOverride w:val="1"/>
      <w:lvl w:ilvl="3">
        <w:start w:val="1"/>
        <w:numFmt w:val="decimal"/>
        <w:lvlText w:val="%4."/>
        <w:lvlJc w:val="left"/>
        <w:pPr>
          <w:ind w:left="2880" w:hanging="360"/>
        </w:pPr>
      </w:lvl>
    </w:lvlOverride>
    <w:lvlOverride w:ilvl="4">
      <w:startOverride w:val="1"/>
      <w:lvl w:ilvl="4">
        <w:start w:val="1"/>
        <w:numFmt w:val="lowerLetter"/>
        <w:lvlText w:val="%5."/>
        <w:lvlJc w:val="left"/>
        <w:pPr>
          <w:ind w:left="3600" w:hanging="360"/>
        </w:pPr>
      </w:lvl>
    </w:lvlOverride>
    <w:lvlOverride w:ilvl="5">
      <w:startOverride w:val="1"/>
      <w:lvl w:ilvl="5">
        <w:start w:val="1"/>
        <w:numFmt w:val="lowerRoman"/>
        <w:lvlText w:val="%6."/>
        <w:lvlJc w:val="right"/>
        <w:pPr>
          <w:ind w:left="4320" w:hanging="180"/>
        </w:pPr>
      </w:lvl>
    </w:lvlOverride>
    <w:lvlOverride w:ilvl="6">
      <w:startOverride w:val="1"/>
      <w:lvl w:ilvl="6">
        <w:start w:val="1"/>
        <w:numFmt w:val="decimal"/>
        <w:lvlText w:val="%7."/>
        <w:lvlJc w:val="left"/>
        <w:pPr>
          <w:ind w:left="5040" w:hanging="360"/>
        </w:pPr>
      </w:lvl>
    </w:lvlOverride>
    <w:lvlOverride w:ilvl="7">
      <w:startOverride w:val="1"/>
      <w:lvl w:ilvl="7">
        <w:start w:val="1"/>
        <w:numFmt w:val="lowerLetter"/>
        <w:lvlText w:val="%8."/>
        <w:lvlJc w:val="left"/>
        <w:pPr>
          <w:ind w:left="5760" w:hanging="360"/>
        </w:pPr>
      </w:lvl>
    </w:lvlOverride>
    <w:lvlOverride w:ilvl="8">
      <w:startOverride w:val="1"/>
      <w:lvl w:ilvl="8">
        <w:start w:val="1"/>
        <w:numFmt w:val="lowerRoman"/>
        <w:lvlText w:val="%9."/>
        <w:lvlJc w:val="right"/>
        <w:pPr>
          <w:ind w:left="6480" w:hanging="180"/>
        </w:pPr>
      </w:lvl>
    </w:lvlOverride>
  </w:num>
  <w:num w:numId="20">
    <w:abstractNumId w:val="23"/>
  </w:num>
  <w:num w:numId="21">
    <w:abstractNumId w:val="11"/>
  </w:num>
  <w:num w:numId="22">
    <w:abstractNumId w:val="0"/>
  </w:num>
  <w:num w:numId="23">
    <w:abstractNumId w:val="3"/>
  </w:num>
  <w:num w:numId="24">
    <w:abstractNumId w:val="9"/>
  </w:num>
  <w:num w:numId="25">
    <w:abstractNumId w:val="8"/>
  </w:num>
  <w:num w:numId="26">
    <w:abstractNumId w:val="24"/>
  </w:num>
  <w:num w:numId="27">
    <w:abstractNumId w:val="4"/>
    <w:lvlOverride w:ilvl="0">
      <w:lvl w:ilvl="0">
        <w:start w:val="1"/>
        <w:numFmt w:val="decimal"/>
        <w:pStyle w:val="10"/>
        <w:lvlText w:val="%1."/>
        <w:lvlJc w:val="left"/>
        <w:pPr>
          <w:ind w:left="360" w:hanging="360"/>
        </w:pPr>
      </w:lvl>
    </w:lvlOverride>
    <w:lvlOverride w:ilvl="1">
      <w:lvl w:ilvl="1">
        <w:start w:val="1"/>
        <w:numFmt w:val="lowerLetter"/>
        <w:lvlText w:val="%2."/>
        <w:lvlJc w:val="left"/>
        <w:pPr>
          <w:ind w:left="1440" w:hanging="360"/>
        </w:pPr>
      </w:lvl>
    </w:lvlOverride>
    <w:lvlOverride w:ilvl="2">
      <w:lvl w:ilvl="2">
        <w:start w:val="1"/>
        <w:numFmt w:val="lowerRoman"/>
        <w:lvlText w:val="%3."/>
        <w:lvlJc w:val="right"/>
        <w:pPr>
          <w:ind w:left="2160" w:hanging="180"/>
        </w:pPr>
      </w:lvl>
    </w:lvlOverride>
    <w:lvlOverride w:ilvl="3">
      <w:lvl w:ilvl="3">
        <w:start w:val="1"/>
        <w:numFmt w:val="decimal"/>
        <w:lvlText w:val="%4."/>
        <w:lvlJc w:val="left"/>
        <w:pPr>
          <w:ind w:left="2880" w:hanging="360"/>
        </w:pPr>
      </w:lvl>
    </w:lvlOverride>
    <w:lvlOverride w:ilvl="4">
      <w:lvl w:ilvl="4">
        <w:start w:val="1"/>
        <w:numFmt w:val="lowerLetter"/>
        <w:lvlText w:val="%5."/>
        <w:lvlJc w:val="left"/>
        <w:pPr>
          <w:ind w:left="3600" w:hanging="360"/>
        </w:pPr>
      </w:lvl>
    </w:lvlOverride>
    <w:lvlOverride w:ilvl="5">
      <w:lvl w:ilvl="5">
        <w:start w:val="1"/>
        <w:numFmt w:val="lowerRoman"/>
        <w:lvlText w:val="%6."/>
        <w:lvlJc w:val="right"/>
        <w:pPr>
          <w:ind w:left="4320" w:hanging="180"/>
        </w:pPr>
      </w:lvl>
    </w:lvlOverride>
    <w:lvlOverride w:ilvl="6">
      <w:lvl w:ilvl="6">
        <w:start w:val="1"/>
        <w:numFmt w:val="decimal"/>
        <w:lvlText w:val="%7."/>
        <w:lvlJc w:val="left"/>
        <w:pPr>
          <w:ind w:left="5040" w:hanging="360"/>
        </w:pPr>
      </w:lvl>
    </w:lvlOverride>
    <w:lvlOverride w:ilvl="7">
      <w:lvl w:ilvl="7">
        <w:start w:val="1"/>
        <w:numFmt w:val="lowerLetter"/>
        <w:lvlText w:val="%8."/>
        <w:lvlJc w:val="left"/>
        <w:pPr>
          <w:ind w:left="5760" w:hanging="360"/>
        </w:pPr>
      </w:lvl>
    </w:lvlOverride>
    <w:lvlOverride w:ilvl="8">
      <w:lvl w:ilvl="8">
        <w:start w:val="1"/>
        <w:numFmt w:val="lowerRoman"/>
        <w:lvlText w:val="%9."/>
        <w:lvlJc w:val="right"/>
        <w:pPr>
          <w:ind w:left="6480" w:hanging="180"/>
        </w:pPr>
      </w:lvl>
    </w:lvlOverride>
  </w:num>
  <w:num w:numId="28">
    <w:abstractNumId w:val="10"/>
    <w:lvlOverride w:ilvl="0">
      <w:lvl w:ilvl="0">
        <w:start w:val="1"/>
        <w:numFmt w:val="bullet"/>
        <w:pStyle w:val="2"/>
        <w:lvlText w:val=""/>
        <w:lvlJc w:val="left"/>
        <w:pPr>
          <w:ind w:left="360" w:hanging="360"/>
        </w:pPr>
        <w:rPr>
          <w:rFonts w:ascii="Wingdings 2" w:hAnsi="Wingdings 2" w:hint="default"/>
          <w:color w:val="92D050"/>
        </w:rPr>
      </w:lvl>
    </w:lvlOverride>
    <w:lvlOverride w:ilvl="1">
      <w:lvl w:ilvl="1">
        <w:start w:val="1"/>
        <w:numFmt w:val="bullet"/>
        <w:lvlText w:val="−"/>
        <w:lvlJc w:val="left"/>
        <w:pPr>
          <w:ind w:left="1068" w:hanging="360"/>
        </w:pPr>
        <w:rPr>
          <w:rFonts w:ascii="Arial Black" w:hAnsi="Arial Black" w:hint="default"/>
          <w:b/>
          <w:color w:val="92D050"/>
        </w:rPr>
      </w:lvl>
    </w:lvlOverride>
    <w:lvlOverride w:ilvl="2">
      <w:lvl w:ilvl="2">
        <w:start w:val="1"/>
        <w:numFmt w:val="bullet"/>
        <w:lvlText w:val=""/>
        <w:lvlJc w:val="left"/>
        <w:pPr>
          <w:ind w:left="2160" w:hanging="360"/>
        </w:pPr>
        <w:rPr>
          <w:rFonts w:ascii="Wingdings" w:hAnsi="Wingdings" w:hint="default"/>
        </w:rPr>
      </w:lvl>
    </w:lvlOverride>
    <w:lvlOverride w:ilvl="3">
      <w:lvl w:ilvl="3">
        <w:start w:val="1"/>
        <w:numFmt w:val="bullet"/>
        <w:lvlText w:val=""/>
        <w:lvlJc w:val="left"/>
        <w:pPr>
          <w:ind w:left="2880" w:hanging="360"/>
        </w:pPr>
        <w:rPr>
          <w:rFonts w:ascii="Symbol" w:hAnsi="Symbol" w:hint="default"/>
        </w:rPr>
      </w:lvl>
    </w:lvlOverride>
    <w:lvlOverride w:ilvl="4">
      <w:lvl w:ilvl="4">
        <w:start w:val="1"/>
        <w:numFmt w:val="bullet"/>
        <w:lvlText w:val="o"/>
        <w:lvlJc w:val="left"/>
        <w:pPr>
          <w:ind w:left="3600" w:hanging="360"/>
        </w:pPr>
        <w:rPr>
          <w:rFonts w:ascii="Courier New" w:hAnsi="Courier New" w:cs="Courier New" w:hint="default"/>
        </w:rPr>
      </w:lvl>
    </w:lvlOverride>
    <w:lvlOverride w:ilvl="5">
      <w:lvl w:ilvl="5">
        <w:start w:val="1"/>
        <w:numFmt w:val="bullet"/>
        <w:lvlText w:val=""/>
        <w:lvlJc w:val="left"/>
        <w:pPr>
          <w:ind w:left="4320" w:hanging="360"/>
        </w:pPr>
        <w:rPr>
          <w:rFonts w:ascii="Wingdings" w:hAnsi="Wingdings" w:hint="default"/>
        </w:rPr>
      </w:lvl>
    </w:lvlOverride>
    <w:lvlOverride w:ilvl="6">
      <w:lvl w:ilvl="6">
        <w:start w:val="1"/>
        <w:numFmt w:val="bullet"/>
        <w:lvlText w:val=""/>
        <w:lvlJc w:val="left"/>
        <w:pPr>
          <w:ind w:left="5040" w:hanging="360"/>
        </w:pPr>
        <w:rPr>
          <w:rFonts w:ascii="Symbol" w:hAnsi="Symbol" w:hint="default"/>
        </w:rPr>
      </w:lvl>
    </w:lvlOverride>
    <w:lvlOverride w:ilvl="7">
      <w:lvl w:ilvl="7">
        <w:start w:val="1"/>
        <w:numFmt w:val="bullet"/>
        <w:lvlText w:val="o"/>
        <w:lvlJc w:val="left"/>
        <w:pPr>
          <w:ind w:left="5760" w:hanging="360"/>
        </w:pPr>
        <w:rPr>
          <w:rFonts w:ascii="Courier New" w:hAnsi="Courier New" w:cs="Courier New" w:hint="default"/>
        </w:rPr>
      </w:lvl>
    </w:lvlOverride>
    <w:lvlOverride w:ilvl="8">
      <w:lvl w:ilvl="8">
        <w:start w:val="1"/>
        <w:numFmt w:val="bullet"/>
        <w:lvlText w:val=""/>
        <w:lvlJc w:val="left"/>
        <w:pPr>
          <w:ind w:left="6480" w:hanging="360"/>
        </w:pPr>
        <w:rPr>
          <w:rFonts w:ascii="Wingdings" w:hAnsi="Wingdings" w:hint="default"/>
        </w:rPr>
      </w:lvl>
    </w:lvlOverride>
  </w:num>
  <w:num w:numId="29">
    <w:abstractNumId w:val="16"/>
  </w:num>
  <w:num w:numId="30">
    <w:abstractNumId w:val="13"/>
  </w:num>
  <w:num w:numId="31">
    <w:abstractNumId w:val="11"/>
  </w:num>
  <w:num w:numId="32">
    <w:abstractNumId w:val="11"/>
  </w:num>
  <w:num w:numId="33">
    <w:abstractNumId w:val="11"/>
  </w:num>
  <w:num w:numId="34">
    <w:abstractNumId w:val="20"/>
  </w:num>
  <w:num w:numId="35">
    <w:abstractNumId w:val="18"/>
  </w:num>
  <w:num w:numId="36">
    <w:abstractNumId w:val="15"/>
  </w:num>
  <w:num w:numId="37">
    <w:abstractNumId w:val="12"/>
  </w:num>
  <w:num w:numId="38">
    <w:abstractNumId w:val="7"/>
  </w:num>
  <w:num w:numId="39">
    <w:abstractNumId w:val="22"/>
  </w:num>
  <w:num w:numId="40">
    <w:abstractNumId w:val="14"/>
  </w:num>
  <w:num w:numId="41">
    <w:abstractNumId w:val="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08"/>
  <w:autoHyphenation/>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3E0B"/>
    <w:rsid w:val="00006016"/>
    <w:rsid w:val="000157CB"/>
    <w:rsid w:val="00034C45"/>
    <w:rsid w:val="00060BFB"/>
    <w:rsid w:val="0008776B"/>
    <w:rsid w:val="00091C0F"/>
    <w:rsid w:val="000A0CF4"/>
    <w:rsid w:val="000A65EE"/>
    <w:rsid w:val="000D3652"/>
    <w:rsid w:val="000D506F"/>
    <w:rsid w:val="000E63D1"/>
    <w:rsid w:val="000F455A"/>
    <w:rsid w:val="000F4DC6"/>
    <w:rsid w:val="001132C3"/>
    <w:rsid w:val="00127506"/>
    <w:rsid w:val="00141353"/>
    <w:rsid w:val="00152E6D"/>
    <w:rsid w:val="001849CB"/>
    <w:rsid w:val="001A3078"/>
    <w:rsid w:val="001A447C"/>
    <w:rsid w:val="001A58C8"/>
    <w:rsid w:val="001C1D02"/>
    <w:rsid w:val="001E7C35"/>
    <w:rsid w:val="001F14E2"/>
    <w:rsid w:val="001F71FB"/>
    <w:rsid w:val="00204699"/>
    <w:rsid w:val="00216181"/>
    <w:rsid w:val="00224AFC"/>
    <w:rsid w:val="00226E4C"/>
    <w:rsid w:val="00236A9A"/>
    <w:rsid w:val="0025046A"/>
    <w:rsid w:val="002515EA"/>
    <w:rsid w:val="00257D02"/>
    <w:rsid w:val="002614D3"/>
    <w:rsid w:val="00297E83"/>
    <w:rsid w:val="002B0209"/>
    <w:rsid w:val="002C3E33"/>
    <w:rsid w:val="002D3E1F"/>
    <w:rsid w:val="002E3EB1"/>
    <w:rsid w:val="00310226"/>
    <w:rsid w:val="00310C43"/>
    <w:rsid w:val="00316CFA"/>
    <w:rsid w:val="00322455"/>
    <w:rsid w:val="003373A4"/>
    <w:rsid w:val="00353DA8"/>
    <w:rsid w:val="0035643B"/>
    <w:rsid w:val="0037244D"/>
    <w:rsid w:val="003738D6"/>
    <w:rsid w:val="00381173"/>
    <w:rsid w:val="00387D98"/>
    <w:rsid w:val="0039479C"/>
    <w:rsid w:val="003B1748"/>
    <w:rsid w:val="003C3F36"/>
    <w:rsid w:val="003D7240"/>
    <w:rsid w:val="003F3DE4"/>
    <w:rsid w:val="00407213"/>
    <w:rsid w:val="004235A7"/>
    <w:rsid w:val="00440D81"/>
    <w:rsid w:val="00443A40"/>
    <w:rsid w:val="00461FAB"/>
    <w:rsid w:val="00466591"/>
    <w:rsid w:val="00481763"/>
    <w:rsid w:val="00495FAA"/>
    <w:rsid w:val="004B065F"/>
    <w:rsid w:val="004C284C"/>
    <w:rsid w:val="004C78A6"/>
    <w:rsid w:val="004D2CA1"/>
    <w:rsid w:val="004E2657"/>
    <w:rsid w:val="005253C6"/>
    <w:rsid w:val="005314F7"/>
    <w:rsid w:val="0055734B"/>
    <w:rsid w:val="005B67B4"/>
    <w:rsid w:val="005C4524"/>
    <w:rsid w:val="005D69BC"/>
    <w:rsid w:val="005E16A3"/>
    <w:rsid w:val="005E4BEC"/>
    <w:rsid w:val="005F0DA8"/>
    <w:rsid w:val="0063245A"/>
    <w:rsid w:val="00652F02"/>
    <w:rsid w:val="006626B2"/>
    <w:rsid w:val="00663275"/>
    <w:rsid w:val="006707F6"/>
    <w:rsid w:val="00691B79"/>
    <w:rsid w:val="006C21EE"/>
    <w:rsid w:val="006E5352"/>
    <w:rsid w:val="006F33C1"/>
    <w:rsid w:val="006F3621"/>
    <w:rsid w:val="00766103"/>
    <w:rsid w:val="00776809"/>
    <w:rsid w:val="0078325D"/>
    <w:rsid w:val="007B3E02"/>
    <w:rsid w:val="007B4762"/>
    <w:rsid w:val="007C19D8"/>
    <w:rsid w:val="007F304F"/>
    <w:rsid w:val="007F71D2"/>
    <w:rsid w:val="00802C53"/>
    <w:rsid w:val="00804A40"/>
    <w:rsid w:val="00853AC3"/>
    <w:rsid w:val="00867D22"/>
    <w:rsid w:val="00870487"/>
    <w:rsid w:val="008712F1"/>
    <w:rsid w:val="00880762"/>
    <w:rsid w:val="00881793"/>
    <w:rsid w:val="008923BE"/>
    <w:rsid w:val="00896C9E"/>
    <w:rsid w:val="008A7BC6"/>
    <w:rsid w:val="008D19E7"/>
    <w:rsid w:val="008F355F"/>
    <w:rsid w:val="008F4360"/>
    <w:rsid w:val="0091417B"/>
    <w:rsid w:val="00917219"/>
    <w:rsid w:val="00920C78"/>
    <w:rsid w:val="00922D38"/>
    <w:rsid w:val="00932C7C"/>
    <w:rsid w:val="009335F0"/>
    <w:rsid w:val="00937BAD"/>
    <w:rsid w:val="00940F71"/>
    <w:rsid w:val="00942839"/>
    <w:rsid w:val="00947EE5"/>
    <w:rsid w:val="00952F07"/>
    <w:rsid w:val="009643AC"/>
    <w:rsid w:val="00976A9A"/>
    <w:rsid w:val="00986354"/>
    <w:rsid w:val="009B3BE1"/>
    <w:rsid w:val="009D3FA3"/>
    <w:rsid w:val="009D63D2"/>
    <w:rsid w:val="009D6E5F"/>
    <w:rsid w:val="00A15713"/>
    <w:rsid w:val="00A21176"/>
    <w:rsid w:val="00A322BF"/>
    <w:rsid w:val="00A372B4"/>
    <w:rsid w:val="00A43301"/>
    <w:rsid w:val="00A45C12"/>
    <w:rsid w:val="00A5691F"/>
    <w:rsid w:val="00A83A56"/>
    <w:rsid w:val="00AD0CF6"/>
    <w:rsid w:val="00AD7064"/>
    <w:rsid w:val="00AE263B"/>
    <w:rsid w:val="00AE2735"/>
    <w:rsid w:val="00AE7260"/>
    <w:rsid w:val="00B1614A"/>
    <w:rsid w:val="00B27748"/>
    <w:rsid w:val="00B5245E"/>
    <w:rsid w:val="00B605B2"/>
    <w:rsid w:val="00B72D7F"/>
    <w:rsid w:val="00B83050"/>
    <w:rsid w:val="00BA13D2"/>
    <w:rsid w:val="00BA3B69"/>
    <w:rsid w:val="00BB46CB"/>
    <w:rsid w:val="00BB61B5"/>
    <w:rsid w:val="00BB7FD1"/>
    <w:rsid w:val="00BC4B7B"/>
    <w:rsid w:val="00BC5631"/>
    <w:rsid w:val="00BD4AEB"/>
    <w:rsid w:val="00BD4EFB"/>
    <w:rsid w:val="00BE3684"/>
    <w:rsid w:val="00C01AFE"/>
    <w:rsid w:val="00C202B1"/>
    <w:rsid w:val="00C443D9"/>
    <w:rsid w:val="00C56B0E"/>
    <w:rsid w:val="00C71E97"/>
    <w:rsid w:val="00C9622F"/>
    <w:rsid w:val="00CA4367"/>
    <w:rsid w:val="00CC13B1"/>
    <w:rsid w:val="00CD3E20"/>
    <w:rsid w:val="00D038AB"/>
    <w:rsid w:val="00D4109F"/>
    <w:rsid w:val="00D63163"/>
    <w:rsid w:val="00D64E94"/>
    <w:rsid w:val="00D705F9"/>
    <w:rsid w:val="00D72320"/>
    <w:rsid w:val="00D92486"/>
    <w:rsid w:val="00DA23FB"/>
    <w:rsid w:val="00DC0741"/>
    <w:rsid w:val="00DC5B47"/>
    <w:rsid w:val="00DF05D2"/>
    <w:rsid w:val="00DF0EA2"/>
    <w:rsid w:val="00E23E0B"/>
    <w:rsid w:val="00E340B7"/>
    <w:rsid w:val="00E34D21"/>
    <w:rsid w:val="00E84768"/>
    <w:rsid w:val="00E95FC9"/>
    <w:rsid w:val="00E963FD"/>
    <w:rsid w:val="00E97837"/>
    <w:rsid w:val="00EB53B7"/>
    <w:rsid w:val="00EC2E77"/>
    <w:rsid w:val="00EE3EDB"/>
    <w:rsid w:val="00F02EAE"/>
    <w:rsid w:val="00F05008"/>
    <w:rsid w:val="00F23EBB"/>
    <w:rsid w:val="00F4554F"/>
    <w:rsid w:val="00F645E2"/>
    <w:rsid w:val="00F6738B"/>
    <w:rsid w:val="00F76147"/>
    <w:rsid w:val="00F964A7"/>
    <w:rsid w:val="00FA7FAD"/>
    <w:rsid w:val="00FB4487"/>
    <w:rsid w:val="00FB4A0E"/>
    <w:rsid w:val="00FE234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1"/>
    </o:shapelayout>
  </w:shapeDefaults>
  <w:decimalSymbol w:val=","/>
  <w:listSeparator w:val=";"/>
  <w14:docId w14:val="660ABF78"/>
  <w15:docId w15:val="{F4F19AB8-CD5D-405D-9847-F4964FF10B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rsid w:val="00466591"/>
  </w:style>
  <w:style w:type="paragraph" w:styleId="11">
    <w:name w:val="heading 1"/>
    <w:basedOn w:val="a6"/>
    <w:next w:val="a7"/>
    <w:link w:val="12"/>
    <w:autoRedefine/>
    <w:uiPriority w:val="9"/>
    <w:rsid w:val="00AE263B"/>
    <w:pPr>
      <w:keepNext/>
      <w:keepLines/>
      <w:numPr>
        <w:numId w:val="36"/>
      </w:numPr>
      <w:spacing w:before="240" w:after="240" w:line="254" w:lineRule="auto"/>
      <w:ind w:left="357" w:firstLine="0"/>
      <w:contextualSpacing/>
      <w:outlineLvl w:val="0"/>
    </w:pPr>
    <w:rPr>
      <w:rFonts w:ascii="Arial" w:hAnsi="Arial"/>
      <w:b/>
      <w:sz w:val="36"/>
    </w:rPr>
  </w:style>
  <w:style w:type="paragraph" w:styleId="20">
    <w:name w:val="heading 2"/>
    <w:aliases w:val="Заголовок с нумерацией"/>
    <w:basedOn w:val="a6"/>
    <w:next w:val="a7"/>
    <w:link w:val="22"/>
    <w:uiPriority w:val="9"/>
    <w:unhideWhenUsed/>
    <w:qFormat/>
    <w:rsid w:val="00AD0CF6"/>
    <w:pPr>
      <w:keepNext/>
      <w:keepLines/>
      <w:numPr>
        <w:numId w:val="33"/>
      </w:numPr>
      <w:spacing w:before="240" w:after="240" w:line="254" w:lineRule="auto"/>
      <w:ind w:firstLine="0"/>
      <w:contextualSpacing/>
      <w:outlineLvl w:val="1"/>
    </w:pPr>
    <w:rPr>
      <w:rFonts w:ascii="Arial" w:eastAsiaTheme="majorEastAsia" w:hAnsi="Arial" w:cstheme="majorBidi"/>
      <w:b/>
      <w:color w:val="2E74B5" w:themeColor="accent1" w:themeShade="BF"/>
      <w:sz w:val="36"/>
      <w:szCs w:val="26"/>
      <w:u w:color="92D050"/>
    </w:rPr>
  </w:style>
  <w:style w:type="paragraph" w:styleId="3">
    <w:name w:val="heading 3"/>
    <w:basedOn w:val="a6"/>
    <w:next w:val="a7"/>
    <w:link w:val="30"/>
    <w:uiPriority w:val="9"/>
    <w:unhideWhenUsed/>
    <w:qFormat/>
    <w:rsid w:val="001C1D02"/>
    <w:pPr>
      <w:keepNext/>
      <w:keepLines/>
      <w:spacing w:before="40" w:after="240"/>
      <w:outlineLvl w:val="2"/>
    </w:pPr>
    <w:rPr>
      <w:rFonts w:ascii="Arial" w:eastAsiaTheme="majorEastAsia" w:hAnsi="Arial" w:cstheme="majorBidi"/>
      <w:b/>
      <w:sz w:val="32"/>
      <w:szCs w:val="24"/>
    </w:rPr>
  </w:style>
  <w:style w:type="paragraph" w:styleId="4">
    <w:name w:val="heading 4"/>
    <w:basedOn w:val="a6"/>
    <w:next w:val="a6"/>
    <w:link w:val="40"/>
    <w:uiPriority w:val="9"/>
    <w:unhideWhenUsed/>
    <w:qFormat/>
    <w:rsid w:val="001C1D02"/>
    <w:pPr>
      <w:keepNext/>
      <w:keepLines/>
      <w:spacing w:before="40" w:after="240"/>
      <w:outlineLvl w:val="3"/>
    </w:pPr>
    <w:rPr>
      <w:rFonts w:ascii="Arial" w:eastAsiaTheme="majorEastAsia" w:hAnsi="Arial" w:cstheme="majorBidi"/>
      <w:b/>
      <w:iCs/>
      <w:color w:val="000000" w:themeColor="text1"/>
      <w:sz w:val="28"/>
    </w:rPr>
  </w:style>
  <w:style w:type="paragraph" w:styleId="5">
    <w:name w:val="heading 5"/>
    <w:basedOn w:val="a6"/>
    <w:next w:val="a6"/>
    <w:link w:val="50"/>
    <w:uiPriority w:val="9"/>
    <w:unhideWhenUsed/>
    <w:qFormat/>
    <w:rsid w:val="001C1D02"/>
    <w:pPr>
      <w:keepNext/>
      <w:keepLines/>
      <w:spacing w:before="400" w:after="200"/>
      <w:outlineLvl w:val="4"/>
    </w:pPr>
    <w:rPr>
      <w:rFonts w:ascii="Arial" w:eastAsiaTheme="majorEastAsia" w:hAnsi="Arial" w:cstheme="majorBidi"/>
      <w:b/>
      <w:sz w:val="24"/>
    </w:rPr>
  </w:style>
  <w:style w:type="paragraph" w:styleId="6">
    <w:name w:val="heading 6"/>
    <w:basedOn w:val="a6"/>
    <w:next w:val="a6"/>
    <w:link w:val="60"/>
    <w:uiPriority w:val="9"/>
    <w:semiHidden/>
    <w:unhideWhenUsed/>
    <w:rsid w:val="001C1D02"/>
    <w:pPr>
      <w:spacing w:after="120" w:line="252" w:lineRule="auto"/>
      <w:ind w:firstLine="709"/>
      <w:jc w:val="center"/>
      <w:outlineLvl w:val="5"/>
    </w:pPr>
    <w:rPr>
      <w:rFonts w:asciiTheme="majorHAnsi" w:eastAsiaTheme="majorEastAsia" w:hAnsiTheme="majorHAnsi" w:cstheme="majorBidi"/>
      <w:caps/>
      <w:color w:val="C45911" w:themeColor="accent2" w:themeShade="BF"/>
      <w:spacing w:val="10"/>
    </w:rPr>
  </w:style>
  <w:style w:type="paragraph" w:styleId="7">
    <w:name w:val="heading 7"/>
    <w:basedOn w:val="a6"/>
    <w:next w:val="a6"/>
    <w:link w:val="70"/>
    <w:uiPriority w:val="9"/>
    <w:semiHidden/>
    <w:unhideWhenUsed/>
    <w:qFormat/>
    <w:rsid w:val="001C1D02"/>
    <w:pPr>
      <w:spacing w:after="120" w:line="252" w:lineRule="auto"/>
      <w:ind w:firstLine="709"/>
      <w:jc w:val="center"/>
      <w:outlineLvl w:val="6"/>
    </w:pPr>
    <w:rPr>
      <w:rFonts w:asciiTheme="majorHAnsi" w:eastAsiaTheme="majorEastAsia" w:hAnsiTheme="majorHAnsi" w:cstheme="majorBidi"/>
      <w:i/>
      <w:iCs/>
      <w:caps/>
      <w:color w:val="C45911" w:themeColor="accent2" w:themeShade="BF"/>
      <w:spacing w:val="10"/>
    </w:rPr>
  </w:style>
  <w:style w:type="paragraph" w:styleId="8">
    <w:name w:val="heading 8"/>
    <w:basedOn w:val="a6"/>
    <w:next w:val="a6"/>
    <w:link w:val="80"/>
    <w:uiPriority w:val="9"/>
    <w:semiHidden/>
    <w:unhideWhenUsed/>
    <w:qFormat/>
    <w:rsid w:val="001C1D02"/>
    <w:pPr>
      <w:spacing w:after="120" w:line="252" w:lineRule="auto"/>
      <w:ind w:firstLine="709"/>
      <w:jc w:val="center"/>
      <w:outlineLvl w:val="7"/>
    </w:pPr>
    <w:rPr>
      <w:rFonts w:asciiTheme="majorHAnsi" w:eastAsiaTheme="majorEastAsia" w:hAnsiTheme="majorHAnsi" w:cstheme="majorBidi"/>
      <w:caps/>
      <w:spacing w:val="10"/>
      <w:sz w:val="20"/>
      <w:szCs w:val="20"/>
    </w:rPr>
  </w:style>
  <w:style w:type="paragraph" w:styleId="9">
    <w:name w:val="heading 9"/>
    <w:basedOn w:val="a6"/>
    <w:next w:val="a6"/>
    <w:link w:val="90"/>
    <w:uiPriority w:val="9"/>
    <w:semiHidden/>
    <w:unhideWhenUsed/>
    <w:qFormat/>
    <w:rsid w:val="001C1D02"/>
    <w:pPr>
      <w:spacing w:after="120" w:line="252" w:lineRule="auto"/>
      <w:ind w:firstLine="709"/>
      <w:jc w:val="center"/>
      <w:outlineLvl w:val="8"/>
    </w:pPr>
    <w:rPr>
      <w:rFonts w:asciiTheme="majorHAnsi" w:eastAsiaTheme="majorEastAsia" w:hAnsiTheme="majorHAnsi" w:cstheme="majorBidi"/>
      <w:i/>
      <w:iCs/>
      <w:caps/>
      <w:spacing w:val="10"/>
      <w:sz w:val="20"/>
      <w:szCs w:val="20"/>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paragraph" w:customStyle="1" w:styleId="a7">
    <w:name w:val="Основной текст бланка"/>
    <w:basedOn w:val="a6"/>
    <w:link w:val="ab"/>
    <w:qFormat/>
    <w:rsid w:val="001E7C35"/>
    <w:pPr>
      <w:spacing w:after="240" w:line="288" w:lineRule="auto"/>
    </w:pPr>
    <w:rPr>
      <w:rFonts w:ascii="Arial" w:hAnsi="Arial"/>
      <w:sz w:val="20"/>
    </w:rPr>
  </w:style>
  <w:style w:type="character" w:customStyle="1" w:styleId="ab">
    <w:name w:val="Основной текст бланка Знак"/>
    <w:basedOn w:val="a8"/>
    <w:link w:val="a7"/>
    <w:rsid w:val="001E7C35"/>
    <w:rPr>
      <w:rFonts w:ascii="Arial" w:hAnsi="Arial"/>
      <w:sz w:val="20"/>
    </w:rPr>
  </w:style>
  <w:style w:type="paragraph" w:customStyle="1" w:styleId="ac">
    <w:name w:val="Контактная информация"/>
    <w:basedOn w:val="ad"/>
    <w:link w:val="ae"/>
    <w:qFormat/>
    <w:rsid w:val="001C1D02"/>
    <w:pPr>
      <w:spacing w:line="336" w:lineRule="auto"/>
    </w:pPr>
    <w:rPr>
      <w:rFonts w:ascii="Arial" w:hAnsi="Arial"/>
      <w:sz w:val="16"/>
    </w:rPr>
  </w:style>
  <w:style w:type="character" w:customStyle="1" w:styleId="ae">
    <w:name w:val="Контактная информация Знак"/>
    <w:basedOn w:val="af"/>
    <w:link w:val="ac"/>
    <w:rsid w:val="001C1D02"/>
    <w:rPr>
      <w:rFonts w:ascii="Arial" w:hAnsi="Arial"/>
      <w:sz w:val="16"/>
    </w:rPr>
  </w:style>
  <w:style w:type="paragraph" w:styleId="ad">
    <w:name w:val="header"/>
    <w:basedOn w:val="a6"/>
    <w:link w:val="af"/>
    <w:uiPriority w:val="99"/>
    <w:unhideWhenUsed/>
    <w:rsid w:val="001C1D02"/>
    <w:pPr>
      <w:tabs>
        <w:tab w:val="center" w:pos="4677"/>
        <w:tab w:val="right" w:pos="9355"/>
      </w:tabs>
      <w:spacing w:after="0" w:line="240" w:lineRule="auto"/>
    </w:pPr>
  </w:style>
  <w:style w:type="character" w:customStyle="1" w:styleId="af">
    <w:name w:val="Верхний колонтитул Знак"/>
    <w:basedOn w:val="a8"/>
    <w:link w:val="ad"/>
    <w:uiPriority w:val="99"/>
    <w:rsid w:val="001C1D02"/>
  </w:style>
  <w:style w:type="paragraph" w:customStyle="1" w:styleId="23">
    <w:name w:val="Основной текст бланка 2"/>
    <w:basedOn w:val="a6"/>
    <w:link w:val="24"/>
    <w:rsid w:val="001C1D02"/>
    <w:pPr>
      <w:spacing w:before="480"/>
    </w:pPr>
    <w:rPr>
      <w:rFonts w:ascii="Arial" w:hAnsi="Arial"/>
      <w:sz w:val="20"/>
    </w:rPr>
  </w:style>
  <w:style w:type="character" w:customStyle="1" w:styleId="24">
    <w:name w:val="Основной текст бланка 2 Знак"/>
    <w:basedOn w:val="a8"/>
    <w:link w:val="23"/>
    <w:rsid w:val="001C1D02"/>
    <w:rPr>
      <w:rFonts w:ascii="Arial" w:hAnsi="Arial"/>
      <w:sz w:val="20"/>
    </w:rPr>
  </w:style>
  <w:style w:type="paragraph" w:customStyle="1" w:styleId="af0">
    <w:name w:val="Стиль ФИО"/>
    <w:basedOn w:val="a6"/>
    <w:link w:val="af1"/>
    <w:rsid w:val="001C1D02"/>
    <w:pPr>
      <w:spacing w:before="480" w:after="480" w:line="252" w:lineRule="auto"/>
    </w:pPr>
    <w:rPr>
      <w:rFonts w:ascii="Arial" w:hAnsi="Arial"/>
      <w:sz w:val="20"/>
    </w:rPr>
  </w:style>
  <w:style w:type="character" w:customStyle="1" w:styleId="af1">
    <w:name w:val="Стиль ФИО Знак"/>
    <w:basedOn w:val="a8"/>
    <w:link w:val="af0"/>
    <w:rsid w:val="001C1D02"/>
    <w:rPr>
      <w:rFonts w:ascii="Arial" w:hAnsi="Arial"/>
      <w:sz w:val="20"/>
    </w:rPr>
  </w:style>
  <w:style w:type="paragraph" w:styleId="af2">
    <w:name w:val="footer"/>
    <w:basedOn w:val="a6"/>
    <w:link w:val="af3"/>
    <w:uiPriority w:val="99"/>
    <w:unhideWhenUsed/>
    <w:rsid w:val="001C1D02"/>
    <w:pPr>
      <w:tabs>
        <w:tab w:val="center" w:pos="4677"/>
        <w:tab w:val="right" w:pos="9355"/>
      </w:tabs>
      <w:spacing w:after="0" w:line="240" w:lineRule="auto"/>
    </w:pPr>
  </w:style>
  <w:style w:type="character" w:customStyle="1" w:styleId="af3">
    <w:name w:val="Нижний колонтитул Знак"/>
    <w:basedOn w:val="a8"/>
    <w:link w:val="af2"/>
    <w:uiPriority w:val="99"/>
    <w:rsid w:val="001C1D02"/>
  </w:style>
  <w:style w:type="paragraph" w:customStyle="1" w:styleId="af4">
    <w:name w:val="Стиль колонтитула"/>
    <w:basedOn w:val="ad"/>
    <w:link w:val="af5"/>
    <w:qFormat/>
    <w:rsid w:val="001C1D02"/>
    <w:rPr>
      <w:rFonts w:ascii="Arial" w:hAnsi="Arial"/>
      <w:color w:val="7F7F7F" w:themeColor="text1" w:themeTint="80"/>
      <w:sz w:val="14"/>
    </w:rPr>
  </w:style>
  <w:style w:type="character" w:customStyle="1" w:styleId="12">
    <w:name w:val="Заголовок 1 Знак"/>
    <w:basedOn w:val="a8"/>
    <w:link w:val="11"/>
    <w:uiPriority w:val="9"/>
    <w:rsid w:val="00AE263B"/>
    <w:rPr>
      <w:rFonts w:ascii="Arial" w:hAnsi="Arial"/>
      <w:b/>
      <w:sz w:val="36"/>
    </w:rPr>
  </w:style>
  <w:style w:type="character" w:customStyle="1" w:styleId="af5">
    <w:name w:val="Стиль колонтитула Знак"/>
    <w:basedOn w:val="af"/>
    <w:link w:val="af4"/>
    <w:rsid w:val="001C1D02"/>
    <w:rPr>
      <w:rFonts w:ascii="Arial" w:hAnsi="Arial"/>
      <w:color w:val="7F7F7F" w:themeColor="text1" w:themeTint="80"/>
      <w:sz w:val="14"/>
    </w:rPr>
  </w:style>
  <w:style w:type="character" w:customStyle="1" w:styleId="22">
    <w:name w:val="Заголовок 2 Знак"/>
    <w:aliases w:val="Заголовок с нумерацией Знак"/>
    <w:basedOn w:val="a8"/>
    <w:link w:val="20"/>
    <w:uiPriority w:val="9"/>
    <w:rsid w:val="00AD0CF6"/>
    <w:rPr>
      <w:rFonts w:ascii="Arial" w:eastAsiaTheme="majorEastAsia" w:hAnsi="Arial" w:cstheme="majorBidi"/>
      <w:b/>
      <w:color w:val="2E74B5" w:themeColor="accent1" w:themeShade="BF"/>
      <w:sz w:val="36"/>
      <w:szCs w:val="26"/>
      <w:u w:color="92D050"/>
    </w:rPr>
  </w:style>
  <w:style w:type="character" w:customStyle="1" w:styleId="30">
    <w:name w:val="Заголовок 3 Знак"/>
    <w:basedOn w:val="a8"/>
    <w:link w:val="3"/>
    <w:uiPriority w:val="9"/>
    <w:rsid w:val="001C1D02"/>
    <w:rPr>
      <w:rFonts w:ascii="Arial" w:eastAsiaTheme="majorEastAsia" w:hAnsi="Arial" w:cstheme="majorBidi"/>
      <w:b/>
      <w:sz w:val="32"/>
      <w:szCs w:val="24"/>
    </w:rPr>
  </w:style>
  <w:style w:type="character" w:customStyle="1" w:styleId="40">
    <w:name w:val="Заголовок 4 Знак"/>
    <w:basedOn w:val="a8"/>
    <w:link w:val="4"/>
    <w:uiPriority w:val="9"/>
    <w:rsid w:val="001C1D02"/>
    <w:rPr>
      <w:rFonts w:ascii="Arial" w:eastAsiaTheme="majorEastAsia" w:hAnsi="Arial" w:cstheme="majorBidi"/>
      <w:b/>
      <w:iCs/>
      <w:color w:val="000000" w:themeColor="text1"/>
      <w:sz w:val="28"/>
    </w:rPr>
  </w:style>
  <w:style w:type="character" w:customStyle="1" w:styleId="50">
    <w:name w:val="Заголовок 5 Знак"/>
    <w:basedOn w:val="a8"/>
    <w:link w:val="5"/>
    <w:uiPriority w:val="9"/>
    <w:rsid w:val="001C1D02"/>
    <w:rPr>
      <w:rFonts w:ascii="Arial" w:eastAsiaTheme="majorEastAsia" w:hAnsi="Arial" w:cstheme="majorBidi"/>
      <w:b/>
      <w:sz w:val="24"/>
    </w:rPr>
  </w:style>
  <w:style w:type="numbering" w:customStyle="1" w:styleId="a0">
    <w:name w:val="Стиль списка документа"/>
    <w:uiPriority w:val="99"/>
    <w:rsid w:val="001C1D02"/>
    <w:pPr>
      <w:numPr>
        <w:numId w:val="1"/>
      </w:numPr>
    </w:pPr>
  </w:style>
  <w:style w:type="numbering" w:customStyle="1" w:styleId="1">
    <w:name w:val="Стиль1"/>
    <w:uiPriority w:val="99"/>
    <w:rsid w:val="001C1D02"/>
    <w:pPr>
      <w:numPr>
        <w:numId w:val="2"/>
      </w:numPr>
    </w:pPr>
  </w:style>
  <w:style w:type="numbering" w:customStyle="1" w:styleId="a1">
    <w:name w:val="Стиль маркированного списка"/>
    <w:uiPriority w:val="99"/>
    <w:rsid w:val="001C1D02"/>
    <w:pPr>
      <w:numPr>
        <w:numId w:val="4"/>
      </w:numPr>
    </w:pPr>
  </w:style>
  <w:style w:type="numbering" w:customStyle="1" w:styleId="a5">
    <w:name w:val="Стиль документа"/>
    <w:uiPriority w:val="99"/>
    <w:rsid w:val="001C1D02"/>
    <w:pPr>
      <w:numPr>
        <w:numId w:val="5"/>
      </w:numPr>
    </w:pPr>
  </w:style>
  <w:style w:type="table" w:styleId="af6">
    <w:name w:val="Table Grid"/>
    <w:basedOn w:val="a9"/>
    <w:uiPriority w:val="59"/>
    <w:rsid w:val="001C1D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7">
    <w:name w:val="Стиль заголовка таблицы"/>
    <w:basedOn w:val="a6"/>
    <w:link w:val="af8"/>
    <w:qFormat/>
    <w:rsid w:val="001C1D02"/>
    <w:pPr>
      <w:spacing w:before="120" w:after="120" w:line="360" w:lineRule="auto"/>
    </w:pPr>
    <w:rPr>
      <w:rFonts w:ascii="Arial" w:hAnsi="Arial"/>
      <w:b/>
      <w:sz w:val="16"/>
    </w:rPr>
  </w:style>
  <w:style w:type="paragraph" w:customStyle="1" w:styleId="af9">
    <w:name w:val="Стиль текста таблицы"/>
    <w:basedOn w:val="a6"/>
    <w:link w:val="afa"/>
    <w:qFormat/>
    <w:rsid w:val="001C1D02"/>
    <w:pPr>
      <w:spacing w:before="120" w:after="120" w:line="288" w:lineRule="auto"/>
    </w:pPr>
    <w:rPr>
      <w:rFonts w:ascii="Arial" w:hAnsi="Arial"/>
      <w:sz w:val="16"/>
    </w:rPr>
  </w:style>
  <w:style w:type="character" w:customStyle="1" w:styleId="af8">
    <w:name w:val="Стиль заголовка таблицы Знак"/>
    <w:basedOn w:val="a8"/>
    <w:link w:val="af7"/>
    <w:rsid w:val="001C1D02"/>
    <w:rPr>
      <w:rFonts w:ascii="Arial" w:hAnsi="Arial"/>
      <w:b/>
      <w:sz w:val="16"/>
    </w:rPr>
  </w:style>
  <w:style w:type="paragraph" w:customStyle="1" w:styleId="25">
    <w:name w:val="Стиль заголовка таблицы 2"/>
    <w:basedOn w:val="a6"/>
    <w:link w:val="26"/>
    <w:qFormat/>
    <w:rsid w:val="001C1D02"/>
    <w:pPr>
      <w:spacing w:before="120" w:after="120" w:line="360" w:lineRule="auto"/>
    </w:pPr>
    <w:rPr>
      <w:rFonts w:ascii="Arial" w:hAnsi="Arial"/>
      <w:b/>
      <w:color w:val="FFFFFF" w:themeColor="background1"/>
      <w:sz w:val="16"/>
    </w:rPr>
  </w:style>
  <w:style w:type="character" w:customStyle="1" w:styleId="afa">
    <w:name w:val="Стиль текста таблицы Знак"/>
    <w:basedOn w:val="a8"/>
    <w:link w:val="af9"/>
    <w:rsid w:val="001C1D02"/>
    <w:rPr>
      <w:rFonts w:ascii="Arial" w:hAnsi="Arial"/>
      <w:sz w:val="16"/>
    </w:rPr>
  </w:style>
  <w:style w:type="character" w:styleId="afb">
    <w:name w:val="Hyperlink"/>
    <w:basedOn w:val="a8"/>
    <w:uiPriority w:val="99"/>
    <w:unhideWhenUsed/>
    <w:rsid w:val="001C1D02"/>
    <w:rPr>
      <w:color w:val="0563C1" w:themeColor="hyperlink"/>
      <w:u w:val="single"/>
    </w:rPr>
  </w:style>
  <w:style w:type="character" w:customStyle="1" w:styleId="26">
    <w:name w:val="Стиль заголовка таблицы 2 Знак"/>
    <w:basedOn w:val="a8"/>
    <w:link w:val="25"/>
    <w:rsid w:val="001C1D02"/>
    <w:rPr>
      <w:rFonts w:ascii="Arial" w:hAnsi="Arial"/>
      <w:b/>
      <w:color w:val="FFFFFF" w:themeColor="background1"/>
      <w:sz w:val="16"/>
    </w:rPr>
  </w:style>
  <w:style w:type="paragraph" w:customStyle="1" w:styleId="afc">
    <w:name w:val="Стиль подзаголовка"/>
    <w:basedOn w:val="a7"/>
    <w:link w:val="afd"/>
    <w:rsid w:val="001C1D02"/>
    <w:rPr>
      <w:sz w:val="28"/>
      <w:szCs w:val="28"/>
    </w:rPr>
  </w:style>
  <w:style w:type="character" w:customStyle="1" w:styleId="afd">
    <w:name w:val="Стиль подзаголовка Знак"/>
    <w:basedOn w:val="ab"/>
    <w:link w:val="afc"/>
    <w:rsid w:val="001C1D02"/>
    <w:rPr>
      <w:rFonts w:ascii="Arial" w:hAnsi="Arial"/>
      <w:sz w:val="28"/>
      <w:szCs w:val="28"/>
    </w:rPr>
  </w:style>
  <w:style w:type="paragraph" w:customStyle="1" w:styleId="10">
    <w:name w:val="Стиль маркированного списка1"/>
    <w:basedOn w:val="a6"/>
    <w:link w:val="13"/>
    <w:qFormat/>
    <w:rsid w:val="001C1D02"/>
    <w:pPr>
      <w:numPr>
        <w:numId w:val="27"/>
      </w:numPr>
      <w:spacing w:after="80"/>
      <w:jc w:val="both"/>
      <w:outlineLvl w:val="0"/>
    </w:pPr>
    <w:rPr>
      <w:rFonts w:ascii="Arial" w:hAnsi="Arial"/>
      <w:sz w:val="20"/>
    </w:rPr>
  </w:style>
  <w:style w:type="paragraph" w:customStyle="1" w:styleId="2">
    <w:name w:val="Стиль маркированного списка 2"/>
    <w:basedOn w:val="a7"/>
    <w:link w:val="27"/>
    <w:qFormat/>
    <w:rsid w:val="001C1D02"/>
    <w:pPr>
      <w:numPr>
        <w:numId w:val="28"/>
      </w:numPr>
      <w:spacing w:line="252" w:lineRule="auto"/>
    </w:pPr>
  </w:style>
  <w:style w:type="character" w:customStyle="1" w:styleId="13">
    <w:name w:val="Стиль маркированного списка1 Знак"/>
    <w:basedOn w:val="ab"/>
    <w:link w:val="10"/>
    <w:rsid w:val="001C1D02"/>
    <w:rPr>
      <w:rFonts w:ascii="Arial" w:hAnsi="Arial"/>
      <w:sz w:val="20"/>
    </w:rPr>
  </w:style>
  <w:style w:type="character" w:customStyle="1" w:styleId="27">
    <w:name w:val="Стиль маркированного списка 2 Знак"/>
    <w:basedOn w:val="ab"/>
    <w:link w:val="2"/>
    <w:rsid w:val="001C1D02"/>
    <w:rPr>
      <w:rFonts w:ascii="Arial" w:hAnsi="Arial"/>
      <w:sz w:val="20"/>
    </w:rPr>
  </w:style>
  <w:style w:type="table" w:customStyle="1" w:styleId="14">
    <w:name w:val="Сетка таблицы светлая1"/>
    <w:basedOn w:val="a9"/>
    <w:uiPriority w:val="40"/>
    <w:rsid w:val="001C1D0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60">
    <w:name w:val="Заголовок 6 Знак"/>
    <w:basedOn w:val="a8"/>
    <w:link w:val="6"/>
    <w:uiPriority w:val="9"/>
    <w:semiHidden/>
    <w:rsid w:val="001C1D02"/>
    <w:rPr>
      <w:rFonts w:asciiTheme="majorHAnsi" w:eastAsiaTheme="majorEastAsia" w:hAnsiTheme="majorHAnsi" w:cstheme="majorBidi"/>
      <w:caps/>
      <w:color w:val="C45911" w:themeColor="accent2" w:themeShade="BF"/>
      <w:spacing w:val="10"/>
    </w:rPr>
  </w:style>
  <w:style w:type="character" w:customStyle="1" w:styleId="70">
    <w:name w:val="Заголовок 7 Знак"/>
    <w:basedOn w:val="a8"/>
    <w:link w:val="7"/>
    <w:uiPriority w:val="9"/>
    <w:semiHidden/>
    <w:rsid w:val="001C1D02"/>
    <w:rPr>
      <w:rFonts w:asciiTheme="majorHAnsi" w:eastAsiaTheme="majorEastAsia" w:hAnsiTheme="majorHAnsi" w:cstheme="majorBidi"/>
      <w:i/>
      <w:iCs/>
      <w:caps/>
      <w:color w:val="C45911" w:themeColor="accent2" w:themeShade="BF"/>
      <w:spacing w:val="10"/>
    </w:rPr>
  </w:style>
  <w:style w:type="character" w:customStyle="1" w:styleId="80">
    <w:name w:val="Заголовок 8 Знак"/>
    <w:basedOn w:val="a8"/>
    <w:link w:val="8"/>
    <w:uiPriority w:val="9"/>
    <w:semiHidden/>
    <w:rsid w:val="001C1D02"/>
    <w:rPr>
      <w:rFonts w:asciiTheme="majorHAnsi" w:eastAsiaTheme="majorEastAsia" w:hAnsiTheme="majorHAnsi" w:cstheme="majorBidi"/>
      <w:caps/>
      <w:spacing w:val="10"/>
      <w:sz w:val="20"/>
      <w:szCs w:val="20"/>
    </w:rPr>
  </w:style>
  <w:style w:type="character" w:customStyle="1" w:styleId="90">
    <w:name w:val="Заголовок 9 Знак"/>
    <w:basedOn w:val="a8"/>
    <w:link w:val="9"/>
    <w:uiPriority w:val="9"/>
    <w:semiHidden/>
    <w:rsid w:val="001C1D02"/>
    <w:rPr>
      <w:rFonts w:asciiTheme="majorHAnsi" w:eastAsiaTheme="majorEastAsia" w:hAnsiTheme="majorHAnsi" w:cstheme="majorBidi"/>
      <w:i/>
      <w:iCs/>
      <w:caps/>
      <w:spacing w:val="10"/>
      <w:sz w:val="20"/>
      <w:szCs w:val="20"/>
    </w:rPr>
  </w:style>
  <w:style w:type="character" w:styleId="afe">
    <w:name w:val="Strong"/>
    <w:uiPriority w:val="22"/>
    <w:rsid w:val="001C1D02"/>
    <w:rPr>
      <w:b/>
      <w:bCs/>
      <w:color w:val="C45911" w:themeColor="accent2" w:themeShade="BF"/>
      <w:spacing w:val="5"/>
    </w:rPr>
  </w:style>
  <w:style w:type="paragraph" w:styleId="aff">
    <w:name w:val="caption"/>
    <w:basedOn w:val="a6"/>
    <w:next w:val="a6"/>
    <w:uiPriority w:val="35"/>
    <w:unhideWhenUsed/>
    <w:qFormat/>
    <w:rsid w:val="00BC5631"/>
    <w:pPr>
      <w:spacing w:before="240" w:after="120" w:line="252" w:lineRule="auto"/>
    </w:pPr>
    <w:rPr>
      <w:rFonts w:ascii="Arial" w:eastAsiaTheme="majorEastAsia" w:hAnsi="Arial" w:cstheme="majorBidi"/>
      <w:b/>
      <w:spacing w:val="10"/>
      <w:sz w:val="20"/>
      <w:szCs w:val="18"/>
      <w:lang w:eastAsia="ru-RU"/>
    </w:rPr>
  </w:style>
  <w:style w:type="paragraph" w:styleId="aff0">
    <w:name w:val="Title"/>
    <w:basedOn w:val="a6"/>
    <w:next w:val="a7"/>
    <w:link w:val="aff1"/>
    <w:autoRedefine/>
    <w:uiPriority w:val="10"/>
    <w:qFormat/>
    <w:rsid w:val="00FE234E"/>
    <w:pPr>
      <w:spacing w:before="240" w:after="240" w:line="254" w:lineRule="auto"/>
    </w:pPr>
    <w:rPr>
      <w:rFonts w:ascii="Arial" w:eastAsiaTheme="majorEastAsia" w:hAnsi="Arial" w:cstheme="majorBidi"/>
      <w:b/>
      <w:sz w:val="36"/>
      <w:szCs w:val="44"/>
    </w:rPr>
  </w:style>
  <w:style w:type="character" w:customStyle="1" w:styleId="aff1">
    <w:name w:val="Заголовок Знак"/>
    <w:basedOn w:val="a8"/>
    <w:link w:val="aff0"/>
    <w:uiPriority w:val="10"/>
    <w:rsid w:val="00FE234E"/>
    <w:rPr>
      <w:rFonts w:ascii="Arial" w:eastAsiaTheme="majorEastAsia" w:hAnsi="Arial" w:cstheme="majorBidi"/>
      <w:b/>
      <w:sz w:val="36"/>
      <w:szCs w:val="44"/>
    </w:rPr>
  </w:style>
  <w:style w:type="paragraph" w:styleId="aff2">
    <w:name w:val="Subtitle"/>
    <w:basedOn w:val="a6"/>
    <w:next w:val="a6"/>
    <w:link w:val="aff3"/>
    <w:uiPriority w:val="11"/>
    <w:rsid w:val="001C1D02"/>
    <w:pPr>
      <w:spacing w:after="560" w:line="252" w:lineRule="auto"/>
      <w:ind w:firstLine="709"/>
      <w:jc w:val="center"/>
    </w:pPr>
    <w:rPr>
      <w:rFonts w:asciiTheme="majorHAnsi" w:eastAsiaTheme="majorEastAsia" w:hAnsiTheme="majorHAnsi" w:cstheme="majorBidi"/>
      <w:caps/>
      <w:spacing w:val="20"/>
      <w:sz w:val="18"/>
      <w:szCs w:val="18"/>
    </w:rPr>
  </w:style>
  <w:style w:type="character" w:customStyle="1" w:styleId="aff3">
    <w:name w:val="Подзаголовок Знак"/>
    <w:basedOn w:val="a8"/>
    <w:link w:val="aff2"/>
    <w:uiPriority w:val="11"/>
    <w:rsid w:val="001C1D02"/>
    <w:rPr>
      <w:rFonts w:asciiTheme="majorHAnsi" w:eastAsiaTheme="majorEastAsia" w:hAnsiTheme="majorHAnsi" w:cstheme="majorBidi"/>
      <w:caps/>
      <w:spacing w:val="20"/>
      <w:sz w:val="18"/>
      <w:szCs w:val="18"/>
    </w:rPr>
  </w:style>
  <w:style w:type="character" w:styleId="aff4">
    <w:name w:val="Emphasis"/>
    <w:uiPriority w:val="20"/>
    <w:rsid w:val="001C1D02"/>
    <w:rPr>
      <w:caps/>
      <w:spacing w:val="5"/>
      <w:sz w:val="20"/>
      <w:szCs w:val="20"/>
    </w:rPr>
  </w:style>
  <w:style w:type="paragraph" w:styleId="aff5">
    <w:name w:val="No Spacing"/>
    <w:basedOn w:val="a6"/>
    <w:link w:val="aff6"/>
    <w:uiPriority w:val="1"/>
    <w:rsid w:val="001C1D02"/>
    <w:pPr>
      <w:spacing w:after="0" w:line="252" w:lineRule="auto"/>
      <w:ind w:firstLine="709"/>
      <w:jc w:val="both"/>
    </w:pPr>
    <w:rPr>
      <w:rFonts w:ascii="Times New Roman" w:eastAsiaTheme="majorEastAsia" w:hAnsi="Times New Roman" w:cstheme="majorBidi"/>
      <w:szCs w:val="20"/>
      <w:lang w:eastAsia="ru-RU"/>
    </w:rPr>
  </w:style>
  <w:style w:type="character" w:customStyle="1" w:styleId="aff6">
    <w:name w:val="Без интервала Знак"/>
    <w:basedOn w:val="a8"/>
    <w:link w:val="aff5"/>
    <w:uiPriority w:val="1"/>
    <w:rsid w:val="001C1D02"/>
    <w:rPr>
      <w:rFonts w:ascii="Times New Roman" w:eastAsiaTheme="majorEastAsia" w:hAnsi="Times New Roman" w:cstheme="majorBidi"/>
      <w:szCs w:val="20"/>
      <w:lang w:eastAsia="ru-RU"/>
    </w:rPr>
  </w:style>
  <w:style w:type="paragraph" w:styleId="aff7">
    <w:name w:val="List Paragraph"/>
    <w:basedOn w:val="a6"/>
    <w:link w:val="aff8"/>
    <w:uiPriority w:val="34"/>
    <w:rsid w:val="001C1D02"/>
    <w:pPr>
      <w:spacing w:after="0" w:line="252" w:lineRule="auto"/>
      <w:ind w:left="720" w:firstLine="709"/>
      <w:contextualSpacing/>
      <w:jc w:val="both"/>
    </w:pPr>
    <w:rPr>
      <w:rFonts w:ascii="Times New Roman" w:eastAsiaTheme="majorEastAsia" w:hAnsi="Times New Roman" w:cstheme="majorBidi"/>
      <w:szCs w:val="20"/>
      <w:lang w:eastAsia="ru-RU"/>
    </w:rPr>
  </w:style>
  <w:style w:type="paragraph" w:styleId="28">
    <w:name w:val="Quote"/>
    <w:basedOn w:val="a6"/>
    <w:next w:val="a6"/>
    <w:link w:val="29"/>
    <w:uiPriority w:val="29"/>
    <w:rsid w:val="001C1D02"/>
    <w:pPr>
      <w:spacing w:after="0" w:line="252" w:lineRule="auto"/>
      <w:ind w:firstLine="709"/>
      <w:jc w:val="both"/>
    </w:pPr>
    <w:rPr>
      <w:rFonts w:asciiTheme="majorHAnsi" w:eastAsiaTheme="majorEastAsia" w:hAnsiTheme="majorHAnsi" w:cstheme="majorBidi"/>
      <w:i/>
      <w:iCs/>
    </w:rPr>
  </w:style>
  <w:style w:type="character" w:customStyle="1" w:styleId="29">
    <w:name w:val="Цитата 2 Знак"/>
    <w:basedOn w:val="a8"/>
    <w:link w:val="28"/>
    <w:uiPriority w:val="29"/>
    <w:rsid w:val="001C1D02"/>
    <w:rPr>
      <w:rFonts w:asciiTheme="majorHAnsi" w:eastAsiaTheme="majorEastAsia" w:hAnsiTheme="majorHAnsi" w:cstheme="majorBidi"/>
      <w:i/>
      <w:iCs/>
    </w:rPr>
  </w:style>
  <w:style w:type="paragraph" w:styleId="aff9">
    <w:name w:val="Intense Quote"/>
    <w:basedOn w:val="a6"/>
    <w:next w:val="a6"/>
    <w:link w:val="affa"/>
    <w:uiPriority w:val="30"/>
    <w:rsid w:val="001C1D02"/>
    <w:pPr>
      <w:pBdr>
        <w:top w:val="dotted" w:sz="2" w:space="10" w:color="833C0B" w:themeColor="accent2" w:themeShade="80"/>
        <w:bottom w:val="dotted" w:sz="2" w:space="4" w:color="833C0B" w:themeColor="accent2" w:themeShade="80"/>
      </w:pBdr>
      <w:spacing w:before="160" w:after="0" w:line="300" w:lineRule="auto"/>
      <w:ind w:left="1440" w:right="1440" w:firstLine="709"/>
      <w:jc w:val="both"/>
    </w:pPr>
    <w:rPr>
      <w:rFonts w:asciiTheme="majorHAnsi" w:eastAsiaTheme="majorEastAsia" w:hAnsiTheme="majorHAnsi" w:cstheme="majorBidi"/>
      <w:caps/>
      <w:color w:val="823B0B" w:themeColor="accent2" w:themeShade="7F"/>
      <w:spacing w:val="5"/>
      <w:sz w:val="20"/>
      <w:szCs w:val="20"/>
    </w:rPr>
  </w:style>
  <w:style w:type="character" w:customStyle="1" w:styleId="affa">
    <w:name w:val="Выделенная цитата Знак"/>
    <w:basedOn w:val="a8"/>
    <w:link w:val="aff9"/>
    <w:uiPriority w:val="30"/>
    <w:rsid w:val="001C1D02"/>
    <w:rPr>
      <w:rFonts w:asciiTheme="majorHAnsi" w:eastAsiaTheme="majorEastAsia" w:hAnsiTheme="majorHAnsi" w:cstheme="majorBidi"/>
      <w:caps/>
      <w:color w:val="823B0B" w:themeColor="accent2" w:themeShade="7F"/>
      <w:spacing w:val="5"/>
      <w:sz w:val="20"/>
      <w:szCs w:val="20"/>
    </w:rPr>
  </w:style>
  <w:style w:type="character" w:styleId="affb">
    <w:name w:val="Subtle Emphasis"/>
    <w:uiPriority w:val="19"/>
    <w:rsid w:val="001C1D02"/>
    <w:rPr>
      <w:i/>
      <w:iCs/>
    </w:rPr>
  </w:style>
  <w:style w:type="character" w:styleId="affc">
    <w:name w:val="Intense Emphasis"/>
    <w:uiPriority w:val="21"/>
    <w:rsid w:val="001C1D02"/>
    <w:rPr>
      <w:i/>
      <w:iCs/>
      <w:caps/>
      <w:spacing w:val="10"/>
      <w:sz w:val="20"/>
      <w:szCs w:val="20"/>
    </w:rPr>
  </w:style>
  <w:style w:type="character" w:styleId="affd">
    <w:name w:val="Subtle Reference"/>
    <w:basedOn w:val="a8"/>
    <w:uiPriority w:val="31"/>
    <w:rsid w:val="001C1D02"/>
    <w:rPr>
      <w:rFonts w:asciiTheme="minorHAnsi" w:eastAsiaTheme="minorEastAsia" w:hAnsiTheme="minorHAnsi" w:cstheme="minorBidi"/>
      <w:i/>
      <w:iCs/>
      <w:color w:val="823B0B" w:themeColor="accent2" w:themeShade="7F"/>
    </w:rPr>
  </w:style>
  <w:style w:type="character" w:styleId="affe">
    <w:name w:val="Intense Reference"/>
    <w:uiPriority w:val="32"/>
    <w:rsid w:val="001C1D02"/>
    <w:rPr>
      <w:rFonts w:asciiTheme="minorHAnsi" w:eastAsiaTheme="minorEastAsia" w:hAnsiTheme="minorHAnsi" w:cstheme="minorBidi"/>
      <w:b/>
      <w:bCs/>
      <w:i/>
      <w:iCs/>
      <w:color w:val="823B0B" w:themeColor="accent2" w:themeShade="7F"/>
    </w:rPr>
  </w:style>
  <w:style w:type="character" w:styleId="afff">
    <w:name w:val="Book Title"/>
    <w:uiPriority w:val="33"/>
    <w:rsid w:val="001C1D02"/>
    <w:rPr>
      <w:caps/>
      <w:color w:val="823B0B" w:themeColor="accent2" w:themeShade="7F"/>
      <w:spacing w:val="5"/>
      <w:u w:color="823B0B" w:themeColor="accent2" w:themeShade="7F"/>
    </w:rPr>
  </w:style>
  <w:style w:type="paragraph" w:styleId="afff0">
    <w:name w:val="TOC Heading"/>
    <w:basedOn w:val="11"/>
    <w:next w:val="a6"/>
    <w:uiPriority w:val="39"/>
    <w:unhideWhenUsed/>
    <w:rsid w:val="001C1D02"/>
    <w:pPr>
      <w:keepNext w:val="0"/>
      <w:keepLines w:val="0"/>
      <w:pBdr>
        <w:bottom w:val="thinThickSmallGap" w:sz="12" w:space="1" w:color="C45911" w:themeColor="accent2" w:themeShade="BF"/>
      </w:pBdr>
      <w:spacing w:before="120" w:after="120" w:line="252" w:lineRule="auto"/>
      <w:contextualSpacing w:val="0"/>
      <w:jc w:val="both"/>
      <w:outlineLvl w:val="9"/>
    </w:pPr>
    <w:rPr>
      <w:rFonts w:ascii="Times New Roman" w:hAnsi="Times New Roman"/>
      <w:b w:val="0"/>
      <w:caps/>
      <w:color w:val="833C0B" w:themeColor="accent2" w:themeShade="80"/>
      <w:spacing w:val="20"/>
      <w:sz w:val="28"/>
      <w:szCs w:val="28"/>
      <w:lang w:val="en-US" w:eastAsia="ru-RU"/>
    </w:rPr>
  </w:style>
  <w:style w:type="paragraph" w:customStyle="1" w:styleId="afff1">
    <w:name w:val="Стиль нормальный"/>
    <w:basedOn w:val="afff2"/>
    <w:link w:val="afff3"/>
    <w:rsid w:val="001C1D02"/>
    <w:rPr>
      <w:sz w:val="22"/>
      <w:szCs w:val="22"/>
      <w:lang w:eastAsia="en-US"/>
    </w:rPr>
  </w:style>
  <w:style w:type="paragraph" w:styleId="afff2">
    <w:name w:val="Normal (Web)"/>
    <w:basedOn w:val="a6"/>
    <w:uiPriority w:val="99"/>
    <w:semiHidden/>
    <w:unhideWhenUsed/>
    <w:rsid w:val="001C1D02"/>
    <w:pPr>
      <w:spacing w:after="0" w:line="252" w:lineRule="auto"/>
      <w:ind w:firstLine="709"/>
      <w:jc w:val="both"/>
    </w:pPr>
    <w:rPr>
      <w:rFonts w:ascii="Times New Roman" w:eastAsiaTheme="majorEastAsia" w:hAnsi="Times New Roman" w:cstheme="majorBidi"/>
      <w:sz w:val="24"/>
      <w:szCs w:val="24"/>
      <w:lang w:eastAsia="ru-RU"/>
    </w:rPr>
  </w:style>
  <w:style w:type="character" w:customStyle="1" w:styleId="afff3">
    <w:name w:val="Стиль нормальный Знак"/>
    <w:basedOn w:val="a8"/>
    <w:link w:val="afff1"/>
    <w:rsid w:val="001C1D02"/>
    <w:rPr>
      <w:rFonts w:ascii="Times New Roman" w:eastAsiaTheme="majorEastAsia" w:hAnsi="Times New Roman" w:cstheme="majorBidi"/>
    </w:rPr>
  </w:style>
  <w:style w:type="paragraph" w:customStyle="1" w:styleId="afff4">
    <w:name w:val="Стиль норм"/>
    <w:basedOn w:val="a6"/>
    <w:rsid w:val="001C1D02"/>
    <w:pPr>
      <w:spacing w:after="0" w:line="252" w:lineRule="auto"/>
      <w:ind w:firstLine="709"/>
      <w:jc w:val="both"/>
    </w:pPr>
    <w:rPr>
      <w:rFonts w:ascii="Times New Roman" w:eastAsiaTheme="majorEastAsia" w:hAnsi="Times New Roman" w:cstheme="majorBidi"/>
      <w:szCs w:val="24"/>
      <w:lang w:eastAsia="ru-RU"/>
    </w:rPr>
  </w:style>
  <w:style w:type="paragraph" w:styleId="a">
    <w:name w:val="List Number"/>
    <w:basedOn w:val="a6"/>
    <w:autoRedefine/>
    <w:rsid w:val="001C1D02"/>
    <w:pPr>
      <w:numPr>
        <w:numId w:val="22"/>
      </w:numPr>
      <w:tabs>
        <w:tab w:val="clear" w:pos="360"/>
      </w:tabs>
      <w:spacing w:after="0" w:line="252" w:lineRule="auto"/>
    </w:pPr>
    <w:rPr>
      <w:rFonts w:ascii="Arial" w:eastAsiaTheme="majorEastAsia" w:hAnsi="Arial" w:cstheme="majorBidi"/>
      <w:b/>
      <w:szCs w:val="20"/>
      <w:lang w:val="en-US" w:eastAsia="ru-RU"/>
    </w:rPr>
  </w:style>
  <w:style w:type="character" w:customStyle="1" w:styleId="aff8">
    <w:name w:val="Абзац списка Знак"/>
    <w:basedOn w:val="a8"/>
    <w:link w:val="aff7"/>
    <w:uiPriority w:val="34"/>
    <w:rsid w:val="001C1D02"/>
    <w:rPr>
      <w:rFonts w:ascii="Times New Roman" w:eastAsiaTheme="majorEastAsia" w:hAnsi="Times New Roman" w:cstheme="majorBidi"/>
      <w:szCs w:val="20"/>
      <w:lang w:eastAsia="ru-RU"/>
    </w:rPr>
  </w:style>
  <w:style w:type="paragraph" w:customStyle="1" w:styleId="a4">
    <w:name w:val="Список не нумерованный"/>
    <w:basedOn w:val="aff7"/>
    <w:link w:val="afff5"/>
    <w:rsid w:val="001C1D02"/>
    <w:pPr>
      <w:numPr>
        <w:numId w:val="29"/>
      </w:numPr>
    </w:pPr>
    <w:rPr>
      <w:lang w:val="en-US"/>
    </w:rPr>
  </w:style>
  <w:style w:type="character" w:customStyle="1" w:styleId="afff5">
    <w:name w:val="Список не нумерованный Знак"/>
    <w:basedOn w:val="aff8"/>
    <w:link w:val="a4"/>
    <w:rsid w:val="001C1D02"/>
    <w:rPr>
      <w:rFonts w:ascii="Times New Roman" w:eastAsiaTheme="majorEastAsia" w:hAnsi="Times New Roman" w:cstheme="majorBidi"/>
      <w:szCs w:val="20"/>
      <w:lang w:val="en-US" w:eastAsia="ru-RU"/>
    </w:rPr>
  </w:style>
  <w:style w:type="paragraph" w:customStyle="1" w:styleId="a3">
    <w:name w:val="Список нумерованный"/>
    <w:basedOn w:val="aff7"/>
    <w:link w:val="afff6"/>
    <w:rsid w:val="001C1D02"/>
    <w:pPr>
      <w:numPr>
        <w:numId w:val="30"/>
      </w:numPr>
    </w:pPr>
    <w:rPr>
      <w:lang w:val="en-US"/>
    </w:rPr>
  </w:style>
  <w:style w:type="character" w:customStyle="1" w:styleId="afff6">
    <w:name w:val="Список нумерованный Знак"/>
    <w:basedOn w:val="aff8"/>
    <w:link w:val="a3"/>
    <w:rsid w:val="001C1D02"/>
    <w:rPr>
      <w:rFonts w:ascii="Times New Roman" w:eastAsiaTheme="majorEastAsia" w:hAnsi="Times New Roman" w:cstheme="majorBidi"/>
      <w:szCs w:val="20"/>
      <w:lang w:val="en-US" w:eastAsia="ru-RU"/>
    </w:rPr>
  </w:style>
  <w:style w:type="paragraph" w:styleId="15">
    <w:name w:val="toc 1"/>
    <w:basedOn w:val="a7"/>
    <w:next w:val="a6"/>
    <w:autoRedefine/>
    <w:uiPriority w:val="39"/>
    <w:qFormat/>
    <w:rsid w:val="00FE234E"/>
    <w:pPr>
      <w:spacing w:before="120" w:after="120"/>
    </w:pPr>
    <w:rPr>
      <w:bCs/>
      <w:szCs w:val="20"/>
    </w:rPr>
  </w:style>
  <w:style w:type="paragraph" w:styleId="2a">
    <w:name w:val="toc 2"/>
    <w:basedOn w:val="a6"/>
    <w:next w:val="a6"/>
    <w:autoRedefine/>
    <w:uiPriority w:val="39"/>
    <w:rsid w:val="001C1D02"/>
    <w:pPr>
      <w:spacing w:before="120" w:after="0"/>
      <w:ind w:left="220"/>
    </w:pPr>
    <w:rPr>
      <w:i/>
      <w:iCs/>
      <w:sz w:val="20"/>
      <w:szCs w:val="20"/>
    </w:rPr>
  </w:style>
  <w:style w:type="paragraph" w:styleId="31">
    <w:name w:val="toc 3"/>
    <w:basedOn w:val="a6"/>
    <w:next w:val="a6"/>
    <w:autoRedefine/>
    <w:uiPriority w:val="39"/>
    <w:rsid w:val="001C1D02"/>
    <w:pPr>
      <w:spacing w:after="0"/>
      <w:ind w:left="440"/>
    </w:pPr>
    <w:rPr>
      <w:sz w:val="20"/>
      <w:szCs w:val="20"/>
    </w:rPr>
  </w:style>
  <w:style w:type="paragraph" w:customStyle="1" w:styleId="Paragraph0">
    <w:name w:val="Paragraph 0 Знак"/>
    <w:basedOn w:val="a6"/>
    <w:link w:val="Paragraph00"/>
    <w:rsid w:val="001C1D02"/>
    <w:pPr>
      <w:spacing w:after="0" w:line="240" w:lineRule="auto"/>
      <w:ind w:firstLine="284"/>
      <w:jc w:val="both"/>
    </w:pPr>
    <w:rPr>
      <w:rFonts w:ascii="Times New Roman" w:eastAsia="Times New Roman" w:hAnsi="Times New Roman" w:cs="Times New Roman"/>
      <w:sz w:val="24"/>
      <w:szCs w:val="20"/>
      <w:lang w:eastAsia="ru-RU"/>
    </w:rPr>
  </w:style>
  <w:style w:type="character" w:customStyle="1" w:styleId="Paragraph00">
    <w:name w:val="Paragraph 0 Знак Знак"/>
    <w:link w:val="Paragraph0"/>
    <w:rsid w:val="001C1D02"/>
    <w:rPr>
      <w:rFonts w:ascii="Times New Roman" w:eastAsia="Times New Roman" w:hAnsi="Times New Roman" w:cs="Times New Roman"/>
      <w:sz w:val="24"/>
      <w:szCs w:val="20"/>
      <w:lang w:eastAsia="ru-RU"/>
    </w:rPr>
  </w:style>
  <w:style w:type="paragraph" w:customStyle="1" w:styleId="Content">
    <w:name w:val="Content"/>
    <w:rsid w:val="001C1D02"/>
    <w:pPr>
      <w:spacing w:after="0" w:line="240" w:lineRule="auto"/>
      <w:ind w:left="2381" w:right="794"/>
      <w:jc w:val="both"/>
    </w:pPr>
    <w:rPr>
      <w:rFonts w:ascii="Times New Roman" w:eastAsia="Times New Roman" w:hAnsi="Times New Roman" w:cs="Times New Roman"/>
      <w:szCs w:val="20"/>
      <w:lang w:val="en-US"/>
    </w:rPr>
  </w:style>
  <w:style w:type="character" w:styleId="afff7">
    <w:name w:val="annotation reference"/>
    <w:basedOn w:val="a8"/>
    <w:uiPriority w:val="99"/>
    <w:semiHidden/>
    <w:unhideWhenUsed/>
    <w:rsid w:val="001C1D02"/>
    <w:rPr>
      <w:sz w:val="16"/>
      <w:szCs w:val="16"/>
    </w:rPr>
  </w:style>
  <w:style w:type="paragraph" w:styleId="afff8">
    <w:name w:val="annotation text"/>
    <w:basedOn w:val="a6"/>
    <w:link w:val="afff9"/>
    <w:uiPriority w:val="99"/>
    <w:semiHidden/>
    <w:unhideWhenUsed/>
    <w:rsid w:val="001C1D02"/>
    <w:pPr>
      <w:spacing w:after="0" w:line="240" w:lineRule="auto"/>
      <w:ind w:firstLine="709"/>
      <w:jc w:val="both"/>
    </w:pPr>
    <w:rPr>
      <w:rFonts w:ascii="Times New Roman" w:eastAsiaTheme="majorEastAsia" w:hAnsi="Times New Roman" w:cstheme="majorBidi"/>
      <w:sz w:val="20"/>
      <w:szCs w:val="20"/>
      <w:lang w:eastAsia="ru-RU"/>
    </w:rPr>
  </w:style>
  <w:style w:type="character" w:customStyle="1" w:styleId="afff9">
    <w:name w:val="Текст примечания Знак"/>
    <w:basedOn w:val="a8"/>
    <w:link w:val="afff8"/>
    <w:uiPriority w:val="99"/>
    <w:semiHidden/>
    <w:rsid w:val="001C1D02"/>
    <w:rPr>
      <w:rFonts w:ascii="Times New Roman" w:eastAsiaTheme="majorEastAsia" w:hAnsi="Times New Roman" w:cstheme="majorBidi"/>
      <w:sz w:val="20"/>
      <w:szCs w:val="20"/>
      <w:lang w:eastAsia="ru-RU"/>
    </w:rPr>
  </w:style>
  <w:style w:type="paragraph" w:styleId="afffa">
    <w:name w:val="annotation subject"/>
    <w:basedOn w:val="afff8"/>
    <w:next w:val="afff8"/>
    <w:link w:val="afffb"/>
    <w:uiPriority w:val="99"/>
    <w:semiHidden/>
    <w:unhideWhenUsed/>
    <w:rsid w:val="001C1D02"/>
    <w:rPr>
      <w:b/>
      <w:bCs/>
    </w:rPr>
  </w:style>
  <w:style w:type="character" w:customStyle="1" w:styleId="afffb">
    <w:name w:val="Тема примечания Знак"/>
    <w:basedOn w:val="afff9"/>
    <w:link w:val="afffa"/>
    <w:uiPriority w:val="99"/>
    <w:semiHidden/>
    <w:rsid w:val="001C1D02"/>
    <w:rPr>
      <w:rFonts w:ascii="Times New Roman" w:eastAsiaTheme="majorEastAsia" w:hAnsi="Times New Roman" w:cstheme="majorBidi"/>
      <w:b/>
      <w:bCs/>
      <w:sz w:val="20"/>
      <w:szCs w:val="20"/>
      <w:lang w:eastAsia="ru-RU"/>
    </w:rPr>
  </w:style>
  <w:style w:type="paragraph" w:styleId="afffc">
    <w:name w:val="Balloon Text"/>
    <w:basedOn w:val="a6"/>
    <w:link w:val="afffd"/>
    <w:uiPriority w:val="99"/>
    <w:semiHidden/>
    <w:unhideWhenUsed/>
    <w:rsid w:val="001C1D02"/>
    <w:pPr>
      <w:spacing w:after="0" w:line="240" w:lineRule="auto"/>
      <w:ind w:firstLine="709"/>
      <w:jc w:val="both"/>
    </w:pPr>
    <w:rPr>
      <w:rFonts w:ascii="Segoe UI" w:eastAsiaTheme="majorEastAsia" w:hAnsi="Segoe UI" w:cs="Segoe UI"/>
      <w:sz w:val="18"/>
      <w:szCs w:val="18"/>
      <w:lang w:eastAsia="ru-RU"/>
    </w:rPr>
  </w:style>
  <w:style w:type="character" w:customStyle="1" w:styleId="afffd">
    <w:name w:val="Текст выноски Знак"/>
    <w:basedOn w:val="a8"/>
    <w:link w:val="afffc"/>
    <w:uiPriority w:val="99"/>
    <w:semiHidden/>
    <w:rsid w:val="001C1D02"/>
    <w:rPr>
      <w:rFonts w:ascii="Segoe UI" w:eastAsiaTheme="majorEastAsia" w:hAnsi="Segoe UI" w:cs="Segoe UI"/>
      <w:sz w:val="18"/>
      <w:szCs w:val="18"/>
      <w:lang w:eastAsia="ru-RU"/>
    </w:rPr>
  </w:style>
  <w:style w:type="paragraph" w:customStyle="1" w:styleId="afffe">
    <w:name w:val="Стиль адресата"/>
    <w:basedOn w:val="afc"/>
    <w:link w:val="affff"/>
    <w:qFormat/>
    <w:rsid w:val="001C1D02"/>
  </w:style>
  <w:style w:type="character" w:customStyle="1" w:styleId="affff">
    <w:name w:val="Стиль адресата Знак"/>
    <w:basedOn w:val="afd"/>
    <w:link w:val="afffe"/>
    <w:rsid w:val="001C1D02"/>
    <w:rPr>
      <w:rFonts w:ascii="Arial" w:hAnsi="Arial"/>
      <w:sz w:val="28"/>
      <w:szCs w:val="28"/>
    </w:rPr>
  </w:style>
  <w:style w:type="paragraph" w:customStyle="1" w:styleId="2b">
    <w:name w:val="Стиль2"/>
    <w:basedOn w:val="20"/>
    <w:next w:val="a7"/>
    <w:link w:val="2c"/>
    <w:rsid w:val="001C1D02"/>
    <w:pPr>
      <w:spacing w:after="480"/>
    </w:pPr>
  </w:style>
  <w:style w:type="table" w:customStyle="1" w:styleId="affff0">
    <w:name w:val="Стиль сетки теблицы шаблона ком.предложения"/>
    <w:basedOn w:val="a9"/>
    <w:uiPriority w:val="99"/>
    <w:rsid w:val="001C1D02"/>
    <w:pPr>
      <w:spacing w:after="0" w:line="240" w:lineRule="auto"/>
    </w:pPr>
    <w:rPr>
      <w:rFonts w:ascii="Arial" w:hAnsi="Arial"/>
      <w:sz w:val="1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bottom w:w="170" w:type="dxa"/>
      </w:tblCellMar>
    </w:tblPr>
    <w:trPr>
      <w:tblHeader/>
    </w:trPr>
  </w:style>
  <w:style w:type="character" w:customStyle="1" w:styleId="2c">
    <w:name w:val="Стиль2 Знак"/>
    <w:basedOn w:val="22"/>
    <w:link w:val="2b"/>
    <w:rsid w:val="001C1D02"/>
    <w:rPr>
      <w:rFonts w:ascii="Arial" w:eastAsiaTheme="majorEastAsia" w:hAnsi="Arial" w:cstheme="majorBidi"/>
      <w:b/>
      <w:color w:val="2E74B5" w:themeColor="accent1" w:themeShade="BF"/>
      <w:sz w:val="36"/>
      <w:szCs w:val="26"/>
      <w:u w:color="92D050"/>
    </w:rPr>
  </w:style>
  <w:style w:type="table" w:customStyle="1" w:styleId="-511">
    <w:name w:val="Таблица-сетка 5 темная — акцент 11"/>
    <w:basedOn w:val="a9"/>
    <w:uiPriority w:val="50"/>
    <w:rsid w:val="001C1D02"/>
    <w:pPr>
      <w:spacing w:after="0" w:line="240" w:lineRule="auto"/>
    </w:pPr>
    <w:rPr>
      <w:rFonts w:ascii="Arial" w:hAnsi="Arial"/>
      <w:sz w:val="20"/>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paragraph" w:customStyle="1" w:styleId="a2">
    <w:name w:val="Подзаголовок с нумерацией"/>
    <w:basedOn w:val="20"/>
    <w:link w:val="affff1"/>
    <w:qFormat/>
    <w:rsid w:val="000F4DC6"/>
    <w:pPr>
      <w:numPr>
        <w:ilvl w:val="1"/>
      </w:numPr>
      <w:ind w:firstLine="0"/>
    </w:pPr>
    <w:rPr>
      <w:sz w:val="32"/>
    </w:rPr>
  </w:style>
  <w:style w:type="character" w:customStyle="1" w:styleId="affff1">
    <w:name w:val="Подзаголовок с нумерацией Знак"/>
    <w:basedOn w:val="22"/>
    <w:link w:val="a2"/>
    <w:rsid w:val="000F4DC6"/>
    <w:rPr>
      <w:rFonts w:ascii="Arial" w:eastAsiaTheme="majorEastAsia" w:hAnsi="Arial" w:cstheme="majorBidi"/>
      <w:b/>
      <w:color w:val="2E74B5" w:themeColor="accent1" w:themeShade="BF"/>
      <w:sz w:val="32"/>
      <w:szCs w:val="26"/>
      <w:u w:color="92D050"/>
    </w:rPr>
  </w:style>
  <w:style w:type="paragraph" w:styleId="41">
    <w:name w:val="toc 4"/>
    <w:basedOn w:val="a7"/>
    <w:next w:val="a7"/>
    <w:autoRedefine/>
    <w:uiPriority w:val="39"/>
    <w:unhideWhenUsed/>
    <w:rsid w:val="001C1D02"/>
    <w:pPr>
      <w:spacing w:after="0" w:line="259" w:lineRule="auto"/>
      <w:ind w:left="660"/>
    </w:pPr>
    <w:rPr>
      <w:rFonts w:asciiTheme="minorHAnsi" w:hAnsiTheme="minorHAnsi"/>
      <w:szCs w:val="20"/>
    </w:rPr>
  </w:style>
  <w:style w:type="paragraph" w:styleId="51">
    <w:name w:val="toc 5"/>
    <w:basedOn w:val="a6"/>
    <w:next w:val="a6"/>
    <w:autoRedefine/>
    <w:uiPriority w:val="39"/>
    <w:unhideWhenUsed/>
    <w:rsid w:val="001C1D02"/>
    <w:pPr>
      <w:spacing w:after="0"/>
      <w:ind w:left="880"/>
    </w:pPr>
    <w:rPr>
      <w:sz w:val="20"/>
      <w:szCs w:val="20"/>
    </w:rPr>
  </w:style>
  <w:style w:type="paragraph" w:styleId="61">
    <w:name w:val="toc 6"/>
    <w:basedOn w:val="a6"/>
    <w:next w:val="a6"/>
    <w:autoRedefine/>
    <w:uiPriority w:val="39"/>
    <w:unhideWhenUsed/>
    <w:rsid w:val="001C1D02"/>
    <w:pPr>
      <w:spacing w:after="0"/>
      <w:ind w:left="1100"/>
    </w:pPr>
    <w:rPr>
      <w:sz w:val="20"/>
      <w:szCs w:val="20"/>
    </w:rPr>
  </w:style>
  <w:style w:type="paragraph" w:styleId="71">
    <w:name w:val="toc 7"/>
    <w:basedOn w:val="a6"/>
    <w:next w:val="a6"/>
    <w:autoRedefine/>
    <w:uiPriority w:val="39"/>
    <w:unhideWhenUsed/>
    <w:rsid w:val="001C1D02"/>
    <w:pPr>
      <w:spacing w:after="0"/>
      <w:ind w:left="1320"/>
    </w:pPr>
    <w:rPr>
      <w:sz w:val="20"/>
      <w:szCs w:val="20"/>
    </w:rPr>
  </w:style>
  <w:style w:type="paragraph" w:styleId="81">
    <w:name w:val="toc 8"/>
    <w:basedOn w:val="a6"/>
    <w:next w:val="a6"/>
    <w:autoRedefine/>
    <w:uiPriority w:val="39"/>
    <w:unhideWhenUsed/>
    <w:rsid w:val="001C1D02"/>
    <w:pPr>
      <w:spacing w:after="0"/>
      <w:ind w:left="1540"/>
    </w:pPr>
    <w:rPr>
      <w:sz w:val="20"/>
      <w:szCs w:val="20"/>
    </w:rPr>
  </w:style>
  <w:style w:type="paragraph" w:styleId="91">
    <w:name w:val="toc 9"/>
    <w:basedOn w:val="a6"/>
    <w:next w:val="a6"/>
    <w:autoRedefine/>
    <w:uiPriority w:val="39"/>
    <w:unhideWhenUsed/>
    <w:rsid w:val="001C1D02"/>
    <w:pPr>
      <w:spacing w:after="0"/>
      <w:ind w:left="1760"/>
    </w:pPr>
    <w:rPr>
      <w:sz w:val="20"/>
      <w:szCs w:val="20"/>
    </w:rPr>
  </w:style>
  <w:style w:type="paragraph" w:customStyle="1" w:styleId="21">
    <w:name w:val="Подзаголовок с нумерацией 2"/>
    <w:basedOn w:val="a2"/>
    <w:link w:val="2d"/>
    <w:qFormat/>
    <w:rsid w:val="000F4DC6"/>
    <w:pPr>
      <w:numPr>
        <w:ilvl w:val="2"/>
      </w:numPr>
      <w:ind w:left="0" w:firstLine="0"/>
    </w:pPr>
    <w:rPr>
      <w:sz w:val="28"/>
      <w:szCs w:val="28"/>
    </w:rPr>
  </w:style>
  <w:style w:type="character" w:customStyle="1" w:styleId="2d">
    <w:name w:val="Подзаголовок с нумерацией 2 Знак"/>
    <w:basedOn w:val="affff1"/>
    <w:link w:val="21"/>
    <w:rsid w:val="000F4DC6"/>
    <w:rPr>
      <w:rFonts w:ascii="Arial" w:eastAsiaTheme="majorEastAsia" w:hAnsi="Arial" w:cstheme="majorBidi"/>
      <w:b/>
      <w:color w:val="2E74B5" w:themeColor="accent1" w:themeShade="BF"/>
      <w:sz w:val="28"/>
      <w:szCs w:val="28"/>
      <w:u w:color="92D050"/>
    </w:rPr>
  </w:style>
  <w:style w:type="paragraph" w:customStyle="1" w:styleId="Default">
    <w:name w:val="Default"/>
    <w:basedOn w:val="a6"/>
    <w:rsid w:val="00381173"/>
    <w:pPr>
      <w:autoSpaceDE w:val="0"/>
      <w:autoSpaceDN w:val="0"/>
      <w:spacing w:after="0" w:line="240" w:lineRule="auto"/>
    </w:pPr>
    <w:rPr>
      <w:rFonts w:ascii="Times New Roman" w:hAnsi="Times New Roman" w:cs="Times New Roman"/>
      <w:color w:val="000000"/>
      <w:sz w:val="24"/>
      <w:szCs w:val="24"/>
      <w:lang w:eastAsia="ru-RU"/>
    </w:rPr>
  </w:style>
  <w:style w:type="paragraph" w:customStyle="1" w:styleId="affff2">
    <w:name w:val="Вводный текст"/>
    <w:basedOn w:val="ac"/>
    <w:link w:val="affff3"/>
    <w:qFormat/>
    <w:rsid w:val="001E7C35"/>
    <w:pPr>
      <w:jc w:val="both"/>
    </w:pPr>
    <w:rPr>
      <w:color w:val="808080" w:themeColor="background1" w:themeShade="80"/>
    </w:rPr>
  </w:style>
  <w:style w:type="character" w:customStyle="1" w:styleId="affff3">
    <w:name w:val="Вводный текст Знак"/>
    <w:basedOn w:val="ae"/>
    <w:link w:val="affff2"/>
    <w:rsid w:val="001E7C35"/>
    <w:rPr>
      <w:rFonts w:ascii="Arial" w:hAnsi="Arial"/>
      <w:color w:val="808080" w:themeColor="background1" w:themeShade="80"/>
      <w:sz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35817222">
      <w:bodyDiv w:val="1"/>
      <w:marLeft w:val="0"/>
      <w:marRight w:val="0"/>
      <w:marTop w:val="0"/>
      <w:marBottom w:val="0"/>
      <w:divBdr>
        <w:top w:val="none" w:sz="0" w:space="0" w:color="auto"/>
        <w:left w:val="none" w:sz="0" w:space="0" w:color="auto"/>
        <w:bottom w:val="none" w:sz="0" w:space="0" w:color="auto"/>
        <w:right w:val="none" w:sz="0" w:space="0" w:color="auto"/>
      </w:divBdr>
    </w:div>
    <w:div w:id="20902317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tolstih\Desktop\&#1064;&#1072;&#1073;&#1083;&#1086;&#1085;%20&#1050;&#1055;.dotx"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Документ" ma:contentTypeID="0x010100A2924DDEF0DD3F4D8D5756A63584FE7C" ma:contentTypeVersion="2" ma:contentTypeDescription="Создание документа." ma:contentTypeScope="" ma:versionID="9ad9252e1bf3efea385c1b9c420c9d74">
  <xsd:schema xmlns:xsd="http://www.w3.org/2001/XMLSchema" xmlns:xs="http://www.w3.org/2001/XMLSchema" xmlns:p="http://schemas.microsoft.com/office/2006/metadata/properties" xmlns:ns2="071e7ce9-fec6-4840-929e-fbd5b1301c75" targetNamespace="http://schemas.microsoft.com/office/2006/metadata/properties" ma:root="true" ma:fieldsID="4e4da4d3d2e00f697f00055770bdc472" ns2:_="">
    <xsd:import namespace="071e7ce9-fec6-4840-929e-fbd5b1301c75"/>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71e7ce9-fec6-4840-929e-fbd5b1301c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Название"/>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C44741-3BB2-4B39-A06E-E5BFAE03112B}">
  <ds:schemaRefs>
    <ds:schemaRef ds:uri="http://schemas.openxmlformats.org/package/2006/metadata/core-properties"/>
    <ds:schemaRef ds:uri="http://schemas.microsoft.com/office/2006/metadata/properties"/>
    <ds:schemaRef ds:uri="http://www.w3.org/XML/1998/namespace"/>
    <ds:schemaRef ds:uri="http://schemas.microsoft.com/office/2006/documentManagement/types"/>
    <ds:schemaRef ds:uri="http://purl.org/dc/terms/"/>
    <ds:schemaRef ds:uri="http://purl.org/dc/elements/1.1/"/>
    <ds:schemaRef ds:uri="http://purl.org/dc/dcmitype/"/>
    <ds:schemaRef ds:uri="http://schemas.microsoft.com/office/infopath/2007/PartnerControls"/>
    <ds:schemaRef ds:uri="071e7ce9-fec6-4840-929e-fbd5b1301c75"/>
  </ds:schemaRefs>
</ds:datastoreItem>
</file>

<file path=customXml/itemProps2.xml><?xml version="1.0" encoding="utf-8"?>
<ds:datastoreItem xmlns:ds="http://schemas.openxmlformats.org/officeDocument/2006/customXml" ds:itemID="{15181B4D-3287-4BD3-AA3B-0FDACFE31D60}">
  <ds:schemaRefs>
    <ds:schemaRef ds:uri="http://schemas.microsoft.com/sharepoint/v3/contenttype/forms"/>
  </ds:schemaRefs>
</ds:datastoreItem>
</file>

<file path=customXml/itemProps3.xml><?xml version="1.0" encoding="utf-8"?>
<ds:datastoreItem xmlns:ds="http://schemas.openxmlformats.org/officeDocument/2006/customXml" ds:itemID="{FDB5740B-3728-4D18-9E35-020577B47D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71e7ce9-fec6-4840-929e-fbd5b1301c7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3894AF9-4DAE-47F5-90F3-07DEA79FDD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Шаблон КП</Template>
  <TotalTime>1</TotalTime>
  <Pages>4</Pages>
  <Words>1630</Words>
  <Characters>9291</Characters>
  <Application>Microsoft Office Word</Application>
  <DocSecurity>0</DocSecurity>
  <Lines>77</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10900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Толстых Дарья</dc:creator>
  <cp:lastModifiedBy>Толстых Дарья</cp:lastModifiedBy>
  <cp:revision>2</cp:revision>
  <dcterms:created xsi:type="dcterms:W3CDTF">2020-06-15T11:31:00Z</dcterms:created>
  <dcterms:modified xsi:type="dcterms:W3CDTF">2020-06-15T11:31:00Z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0x010100A2924DDEF0DD3F4D8D5756A63584FE7C</vt:lpwstr>
  </property>
</Properties>
</file>